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0" w:lineRule="exact"/>
        <w:rPr>
          <w:color w:val="auto"/>
          <w:sz w:val="24"/>
          <w:szCs w:val="24"/>
        </w:rPr>
      </w:pPr>
    </w:p>
    <w:p>
      <w:pPr>
        <w:spacing w:after="0" w:line="200" w:lineRule="exact"/>
        <w:rPr>
          <w:color w:val="auto"/>
          <w:sz w:val="24"/>
          <w:szCs w:val="24"/>
        </w:rPr>
      </w:pPr>
    </w:p>
    <w:p>
      <w:pPr>
        <w:spacing w:after="0" w:line="324" w:lineRule="exact"/>
        <w:rPr>
          <w:color w:val="auto"/>
          <w:sz w:val="24"/>
          <w:szCs w:val="24"/>
        </w:rPr>
      </w:pPr>
    </w:p>
    <w:p>
      <w:pPr>
        <w:spacing w:after="0"/>
        <w:ind w:right="140"/>
        <w:jc w:val="center"/>
        <w:rPr>
          <w:rFonts w:hint="default"/>
          <w:color w:val="auto"/>
          <w:sz w:val="20"/>
          <w:szCs w:val="20"/>
          <w:lang w:val="pl-PL"/>
        </w:rPr>
      </w:pPr>
      <w:r>
        <w:rPr>
          <w:rFonts w:hint="default" w:ascii="Times New Roman" w:hAnsi="Times New Roman" w:eastAsia="Times New Roman" w:cs="Times New Roman"/>
          <w:b/>
          <w:bCs/>
          <w:color w:val="auto"/>
          <w:sz w:val="22"/>
          <w:szCs w:val="22"/>
          <w:lang w:val="pl-PL"/>
        </w:rPr>
        <w:t>U</w:t>
      </w:r>
      <w:r>
        <w:rPr>
          <w:rFonts w:ascii="Times New Roman" w:hAnsi="Times New Roman" w:eastAsia="Times New Roman" w:cs="Times New Roman"/>
          <w:b/>
          <w:bCs/>
          <w:color w:val="auto"/>
          <w:sz w:val="22"/>
          <w:szCs w:val="22"/>
        </w:rPr>
        <w:t>chwała nr</w:t>
      </w:r>
      <w:r>
        <w:rPr>
          <w:rFonts w:hint="default" w:ascii="Times New Roman" w:hAnsi="Times New Roman" w:eastAsia="Times New Roman" w:cs="Times New Roman"/>
          <w:b/>
          <w:bCs/>
          <w:color w:val="auto"/>
          <w:sz w:val="22"/>
          <w:szCs w:val="22"/>
          <w:lang w:val="pl-PL"/>
        </w:rPr>
        <w:t xml:space="preserve"> .....................</w:t>
      </w:r>
    </w:p>
    <w:p>
      <w:pPr>
        <w:spacing w:after="0" w:line="36" w:lineRule="exact"/>
        <w:rPr>
          <w:color w:val="auto"/>
          <w:sz w:val="24"/>
          <w:szCs w:val="24"/>
        </w:rPr>
      </w:pPr>
    </w:p>
    <w:p>
      <w:pPr>
        <w:spacing w:after="0"/>
        <w:ind w:right="140"/>
        <w:jc w:val="center"/>
        <w:rPr>
          <w:color w:val="auto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/>
          <w:bCs/>
          <w:color w:val="auto"/>
          <w:sz w:val="22"/>
          <w:szCs w:val="22"/>
          <w:lang w:val="pl-PL"/>
        </w:rPr>
        <w:t>R</w:t>
      </w:r>
      <w:r>
        <w:rPr>
          <w:rFonts w:ascii="Times New Roman" w:hAnsi="Times New Roman" w:eastAsia="Times New Roman" w:cs="Times New Roman"/>
          <w:b/>
          <w:bCs/>
          <w:color w:val="auto"/>
          <w:sz w:val="22"/>
          <w:szCs w:val="22"/>
        </w:rPr>
        <w:t xml:space="preserve">ady </w:t>
      </w:r>
      <w:r>
        <w:rPr>
          <w:rFonts w:hint="default" w:ascii="Times New Roman" w:hAnsi="Times New Roman" w:eastAsia="Times New Roman" w:cs="Times New Roman"/>
          <w:b/>
          <w:bCs/>
          <w:color w:val="auto"/>
          <w:sz w:val="22"/>
          <w:szCs w:val="22"/>
          <w:lang w:val="pl-PL"/>
        </w:rPr>
        <w:t>G</w:t>
      </w:r>
      <w:r>
        <w:rPr>
          <w:rFonts w:ascii="Times New Roman" w:hAnsi="Times New Roman" w:eastAsia="Times New Roman" w:cs="Times New Roman"/>
          <w:b/>
          <w:bCs/>
          <w:color w:val="auto"/>
          <w:sz w:val="22"/>
          <w:szCs w:val="22"/>
        </w:rPr>
        <w:t>miny</w:t>
      </w:r>
      <w:r>
        <w:rPr>
          <w:rFonts w:hint="default" w:ascii="Times New Roman" w:hAnsi="Times New Roman" w:eastAsia="Times New Roman" w:cs="Times New Roman"/>
          <w:b/>
          <w:bCs/>
          <w:color w:val="auto"/>
          <w:sz w:val="22"/>
          <w:szCs w:val="22"/>
          <w:lang w:val="pl-PL"/>
        </w:rPr>
        <w:t xml:space="preserve"> w Drwini</w:t>
      </w:r>
    </w:p>
    <w:p>
      <w:pPr>
        <w:spacing w:after="0"/>
        <w:ind w:right="140"/>
        <w:jc w:val="center"/>
        <w:rPr>
          <w:color w:val="auto"/>
          <w:sz w:val="20"/>
          <w:szCs w:val="20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z dnia</w:t>
      </w:r>
      <w:r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pl-PL"/>
        </w:rPr>
        <w:t>.........................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 202</w:t>
      </w:r>
      <w:r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pl-PL"/>
        </w:rPr>
        <w:t>4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 roku</w:t>
      </w:r>
    </w:p>
    <w:p>
      <w:pPr>
        <w:spacing w:after="0" w:line="276" w:lineRule="exact"/>
        <w:rPr>
          <w:color w:val="auto"/>
          <w:sz w:val="24"/>
          <w:szCs w:val="24"/>
        </w:rPr>
      </w:pPr>
    </w:p>
    <w:p>
      <w:pPr>
        <w:spacing w:after="0" w:line="288" w:lineRule="auto"/>
        <w:ind w:left="0" w:leftChars="0" w:right="60" w:firstLine="0" w:firstLineChars="0"/>
        <w:jc w:val="center"/>
        <w:rPr>
          <w:rFonts w:ascii="Times New Roman" w:hAnsi="Times New Roman" w:eastAsia="Times New Roman" w:cs="Times New Roman"/>
          <w:b/>
          <w:bCs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2"/>
          <w:szCs w:val="22"/>
        </w:rPr>
        <w:t xml:space="preserve">w sprawie Rocznego Programu Współpracy Gminy </w:t>
      </w:r>
      <w:r>
        <w:rPr>
          <w:rFonts w:hint="default" w:ascii="Times New Roman" w:hAnsi="Times New Roman" w:eastAsia="Times New Roman" w:cs="Times New Roman"/>
          <w:b/>
          <w:bCs/>
          <w:color w:val="auto"/>
          <w:sz w:val="22"/>
          <w:szCs w:val="22"/>
          <w:lang w:val="pl-PL"/>
        </w:rPr>
        <w:t>Drwinia</w:t>
      </w:r>
      <w:r>
        <w:rPr>
          <w:rFonts w:ascii="Times New Roman" w:hAnsi="Times New Roman" w:eastAsia="Times New Roman" w:cs="Times New Roman"/>
          <w:b/>
          <w:bCs/>
          <w:color w:val="auto"/>
          <w:sz w:val="22"/>
          <w:szCs w:val="22"/>
        </w:rPr>
        <w:t xml:space="preserve"> z organizacjami pozarządowym</w:t>
      </w:r>
      <w:r>
        <w:rPr>
          <w:rFonts w:hint="default" w:ascii="Times New Roman" w:hAnsi="Times New Roman" w:eastAsia="Times New Roman" w:cs="Times New Roman"/>
          <w:b/>
          <w:bCs/>
          <w:color w:val="auto"/>
          <w:sz w:val="22"/>
          <w:szCs w:val="22"/>
          <w:lang w:val="pl-PL"/>
        </w:rPr>
        <w:t>i</w:t>
      </w:r>
      <w:r>
        <w:rPr>
          <w:rFonts w:ascii="Times New Roman" w:hAnsi="Times New Roman" w:eastAsia="Times New Roman" w:cs="Times New Roman"/>
          <w:b/>
          <w:bCs/>
          <w:color w:val="auto"/>
          <w:sz w:val="22"/>
          <w:szCs w:val="22"/>
        </w:rPr>
        <w:t xml:space="preserve"> </w:t>
      </w:r>
    </w:p>
    <w:p>
      <w:pPr>
        <w:spacing w:after="0" w:line="288" w:lineRule="auto"/>
        <w:ind w:left="0" w:leftChars="0" w:right="60" w:firstLine="0" w:firstLineChars="0"/>
        <w:jc w:val="center"/>
        <w:rPr>
          <w:rFonts w:ascii="Times New Roman" w:hAnsi="Times New Roman" w:eastAsia="Times New Roman" w:cs="Times New Roman"/>
          <w:b/>
          <w:bCs/>
          <w:color w:val="auto"/>
          <w:sz w:val="22"/>
          <w:szCs w:val="22"/>
          <w:lang w:eastAsia="en-US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2"/>
          <w:szCs w:val="22"/>
        </w:rPr>
        <w:t xml:space="preserve">oraz </w:t>
      </w:r>
      <w:r>
        <w:rPr>
          <w:rFonts w:hint="default" w:ascii="Times New Roman" w:hAnsi="Times New Roman" w:eastAsia="Times New Roman" w:cs="Times New Roman"/>
          <w:b/>
          <w:bCs/>
          <w:color w:val="auto"/>
          <w:sz w:val="22"/>
          <w:szCs w:val="22"/>
          <w:lang w:val="pl-PL"/>
        </w:rPr>
        <w:t>p</w:t>
      </w:r>
      <w:r>
        <w:rPr>
          <w:rFonts w:ascii="Times New Roman" w:hAnsi="Times New Roman" w:eastAsia="Times New Roman" w:cs="Times New Roman"/>
          <w:b/>
          <w:bCs/>
          <w:color w:val="auto"/>
          <w:sz w:val="22"/>
          <w:szCs w:val="22"/>
          <w:lang w:eastAsia="en-US"/>
        </w:rPr>
        <w:t xml:space="preserve">odmiotami </w:t>
      </w:r>
      <w:r>
        <w:rPr>
          <w:rFonts w:hint="default" w:ascii="Times New Roman" w:hAnsi="Times New Roman" w:eastAsia="Times New Roman" w:cs="Times New Roman"/>
          <w:b/>
          <w:bCs/>
          <w:color w:val="auto"/>
          <w:sz w:val="22"/>
          <w:szCs w:val="22"/>
          <w:lang w:val="pl-PL" w:eastAsia="en-US"/>
        </w:rPr>
        <w:t>w</w:t>
      </w:r>
      <w:r>
        <w:rPr>
          <w:rFonts w:ascii="Times New Roman" w:hAnsi="Times New Roman" w:eastAsia="Times New Roman" w:cs="Times New Roman"/>
          <w:b/>
          <w:bCs/>
          <w:color w:val="auto"/>
          <w:sz w:val="22"/>
          <w:szCs w:val="22"/>
          <w:lang w:eastAsia="en-US"/>
        </w:rPr>
        <w:t>ymienionymi w art. 3 ust. 3 ustawy o działalności pożytku publicznego</w:t>
      </w:r>
    </w:p>
    <w:p>
      <w:pPr>
        <w:spacing w:after="0" w:line="288" w:lineRule="auto"/>
        <w:ind w:left="0" w:leftChars="0" w:right="60" w:firstLine="0" w:firstLineChars="0"/>
        <w:jc w:val="center"/>
        <w:rPr>
          <w:color w:val="auto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2"/>
          <w:szCs w:val="22"/>
          <w:lang w:eastAsia="en-US"/>
        </w:rPr>
        <w:t xml:space="preserve"> i o wolontariacie</w:t>
      </w:r>
      <w:r>
        <w:rPr>
          <w:rFonts w:hint="default" w:ascii="Times New Roman" w:hAnsi="Times New Roman" w:eastAsia="Times New Roman" w:cs="Times New Roman"/>
          <w:b/>
          <w:bCs/>
          <w:color w:val="auto"/>
          <w:sz w:val="22"/>
          <w:szCs w:val="22"/>
          <w:lang w:val="pl-PL" w:eastAsia="en-US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z w:val="22"/>
          <w:szCs w:val="22"/>
          <w:lang w:eastAsia="en-US"/>
        </w:rPr>
        <w:t>na 202</w:t>
      </w:r>
      <w:r>
        <w:rPr>
          <w:rFonts w:hint="default" w:ascii="Times New Roman" w:hAnsi="Times New Roman" w:eastAsia="Times New Roman" w:cs="Times New Roman"/>
          <w:b/>
          <w:bCs/>
          <w:color w:val="auto"/>
          <w:sz w:val="22"/>
          <w:szCs w:val="22"/>
          <w:lang w:val="pl-PL" w:eastAsia="en-US"/>
        </w:rPr>
        <w:t>5</w:t>
      </w:r>
      <w:r>
        <w:rPr>
          <w:rFonts w:ascii="Times New Roman" w:hAnsi="Times New Roman" w:eastAsia="Times New Roman" w:cs="Times New Roman"/>
          <w:b/>
          <w:bCs/>
          <w:color w:val="auto"/>
          <w:sz w:val="22"/>
          <w:szCs w:val="22"/>
          <w:lang w:eastAsia="en-US"/>
        </w:rPr>
        <w:t xml:space="preserve"> rok</w:t>
      </w:r>
    </w:p>
    <w:p>
      <w:pPr>
        <w:spacing w:after="0" w:line="383" w:lineRule="exact"/>
        <w:rPr>
          <w:color w:val="auto"/>
          <w:sz w:val="24"/>
          <w:szCs w:val="24"/>
        </w:rPr>
      </w:pPr>
    </w:p>
    <w:p>
      <w:pPr>
        <w:spacing w:after="0" w:line="259" w:lineRule="auto"/>
        <w:ind w:right="140" w:firstLine="227"/>
        <w:jc w:val="both"/>
        <w:rPr>
          <w:rFonts w:ascii="Times New Roman" w:hAnsi="Times New Roman" w:eastAsia="Times New Roman" w:cs="Times New Roman"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Na podstawie art. 18 ust. 2 pkt 15 ustawy z dnia 8 marca 1990 r. o samorządzie gminnym (Dz. U 202</w:t>
      </w:r>
      <w:r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pl-PL"/>
        </w:rPr>
        <w:t>4,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 poz. 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1465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) oraz art. 5a ust. 1 ustawy z dnia 24 kwietnia 2003 r. o działalności pożytku publicznego i o wolontariacie (Dz. U. 202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4,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 poz. 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1491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) </w:t>
      </w:r>
      <w:r>
        <w:rPr>
          <w:rFonts w:ascii="Times New Roman" w:hAnsi="Times New Roman" w:eastAsia="Times New Roman" w:cs="Times New Roman"/>
          <w:color w:val="auto"/>
          <w:sz w:val="22"/>
          <w:szCs w:val="22"/>
          <w:lang w:eastAsia="en-US"/>
        </w:rPr>
        <w:t>po przeprowadzeniu konsultacji społecznych</w:t>
      </w:r>
      <w:r>
        <w:rPr>
          <w:rFonts w:hint="default" w:eastAsia="Times New Roman" w:cs="Times New Roman"/>
          <w:color w:val="auto"/>
          <w:sz w:val="22"/>
          <w:szCs w:val="22"/>
          <w:lang w:val="pl-PL" w:eastAsia="en-US"/>
        </w:rPr>
        <w:t>,</w:t>
      </w:r>
      <w:r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pl-PL" w:eastAsia="en-US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Rada Gmin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y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 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w Drwini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:</w:t>
      </w:r>
    </w:p>
    <w:p>
      <w:pPr>
        <w:spacing w:after="0" w:line="259" w:lineRule="auto"/>
        <w:ind w:right="140" w:firstLine="227"/>
        <w:jc w:val="both"/>
        <w:rPr>
          <w:rFonts w:ascii="Times New Roman" w:hAnsi="Times New Roman" w:eastAsia="Times New Roman" w:cs="Times New Roman"/>
          <w:color w:val="auto"/>
          <w:sz w:val="22"/>
          <w:szCs w:val="22"/>
        </w:rPr>
      </w:pPr>
    </w:p>
    <w:p>
      <w:pPr>
        <w:spacing w:after="0" w:line="56" w:lineRule="exact"/>
        <w:rPr>
          <w:color w:val="auto"/>
          <w:sz w:val="24"/>
          <w:szCs w:val="24"/>
        </w:rPr>
      </w:pPr>
    </w:p>
    <w:p>
      <w:pPr>
        <w:spacing w:after="0"/>
        <w:ind w:right="140"/>
        <w:jc w:val="center"/>
        <w:rPr>
          <w:color w:val="auto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2"/>
          <w:szCs w:val="22"/>
        </w:rPr>
        <w:t>Rozdział 1</w:t>
      </w:r>
    </w:p>
    <w:p>
      <w:pPr>
        <w:spacing w:after="0" w:line="36" w:lineRule="exact"/>
        <w:rPr>
          <w:color w:val="auto"/>
          <w:sz w:val="24"/>
          <w:szCs w:val="24"/>
        </w:rPr>
      </w:pPr>
    </w:p>
    <w:p>
      <w:pPr>
        <w:spacing w:after="0"/>
        <w:ind w:right="140"/>
        <w:jc w:val="center"/>
        <w:rPr>
          <w:color w:val="auto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2"/>
          <w:szCs w:val="22"/>
        </w:rPr>
        <w:t>Postanowienia ogólne</w:t>
      </w:r>
    </w:p>
    <w:p>
      <w:pPr>
        <w:spacing w:after="0" w:line="84" w:lineRule="exact"/>
        <w:rPr>
          <w:color w:val="auto"/>
          <w:sz w:val="24"/>
          <w:szCs w:val="24"/>
        </w:rPr>
      </w:pPr>
    </w:p>
    <w:p>
      <w:pPr>
        <w:numPr>
          <w:ilvl w:val="1"/>
          <w:numId w:val="1"/>
        </w:numPr>
        <w:tabs>
          <w:tab w:val="left" w:pos="505"/>
        </w:tabs>
        <w:spacing w:after="0" w:line="261" w:lineRule="auto"/>
        <w:ind w:right="140" w:firstLine="340"/>
        <w:jc w:val="both"/>
        <w:rPr>
          <w:rFonts w:ascii="Times New Roman" w:hAnsi="Times New Roman" w:eastAsia="Times New Roman" w:cs="Times New Roman"/>
          <w:b/>
          <w:bCs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2"/>
          <w:szCs w:val="22"/>
        </w:rPr>
        <w:t>1.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 1. 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Przyjmuje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 Roczny Program Współpracy Gminy 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Drwinia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 z organizacjami pozarządowymi oraz podmiotami, o których mowa w art. 3 ust. 3 ustawy z dnia 24 kwietnia 2003 r. o działalności pożytku publicznego i o wolontariacie na rok 202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5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, zwany dalej "programem" obejmujący:</w:t>
      </w:r>
    </w:p>
    <w:p>
      <w:pPr>
        <w:spacing w:after="0" w:line="57" w:lineRule="exact"/>
        <w:rPr>
          <w:rFonts w:ascii="Times New Roman" w:hAnsi="Times New Roman" w:eastAsia="Times New Roman" w:cs="Times New Roman"/>
          <w:b/>
          <w:bCs/>
          <w:color w:val="auto"/>
          <w:sz w:val="22"/>
          <w:szCs w:val="22"/>
        </w:rPr>
      </w:pPr>
    </w:p>
    <w:p>
      <w:pPr>
        <w:numPr>
          <w:ilvl w:val="0"/>
          <w:numId w:val="1"/>
        </w:numPr>
        <w:tabs>
          <w:tab w:val="left" w:pos="360"/>
        </w:tabs>
        <w:spacing w:after="0"/>
        <w:ind w:left="360" w:hanging="247"/>
        <w:rPr>
          <w:rFonts w:ascii="Times New Roman" w:hAnsi="Times New Roman" w:eastAsia="Times New Roman" w:cs="Times New Roman"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okres realizacji programu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,</w:t>
      </w:r>
    </w:p>
    <w:p>
      <w:pPr>
        <w:spacing w:after="0" w:line="120" w:lineRule="exact"/>
        <w:rPr>
          <w:rFonts w:ascii="Times New Roman" w:hAnsi="Times New Roman" w:eastAsia="Times New Roman" w:cs="Times New Roman"/>
          <w:color w:val="auto"/>
          <w:sz w:val="22"/>
          <w:szCs w:val="22"/>
        </w:rPr>
      </w:pPr>
    </w:p>
    <w:p>
      <w:pPr>
        <w:numPr>
          <w:ilvl w:val="0"/>
          <w:numId w:val="1"/>
        </w:numPr>
        <w:tabs>
          <w:tab w:val="left" w:pos="360"/>
        </w:tabs>
        <w:spacing w:after="0"/>
        <w:ind w:left="360" w:hanging="247"/>
        <w:rPr>
          <w:rFonts w:ascii="Times New Roman" w:hAnsi="Times New Roman" w:eastAsia="Times New Roman" w:cs="Times New Roman"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cel główny i cele szczegółowe programu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,</w:t>
      </w:r>
    </w:p>
    <w:p>
      <w:pPr>
        <w:spacing w:after="0" w:line="120" w:lineRule="exact"/>
        <w:rPr>
          <w:rFonts w:ascii="Times New Roman" w:hAnsi="Times New Roman" w:eastAsia="Times New Roman" w:cs="Times New Roman"/>
          <w:color w:val="auto"/>
          <w:sz w:val="22"/>
          <w:szCs w:val="22"/>
        </w:rPr>
      </w:pPr>
    </w:p>
    <w:p>
      <w:pPr>
        <w:numPr>
          <w:ilvl w:val="0"/>
          <w:numId w:val="1"/>
        </w:numPr>
        <w:tabs>
          <w:tab w:val="left" w:pos="360"/>
        </w:tabs>
        <w:spacing w:after="0"/>
        <w:ind w:left="360" w:hanging="247"/>
        <w:rPr>
          <w:rFonts w:ascii="Times New Roman" w:hAnsi="Times New Roman" w:eastAsia="Times New Roman" w:cs="Times New Roman"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zasady współpracy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,</w:t>
      </w:r>
    </w:p>
    <w:p>
      <w:pPr>
        <w:spacing w:after="0" w:line="120" w:lineRule="exact"/>
        <w:rPr>
          <w:rFonts w:ascii="Times New Roman" w:hAnsi="Times New Roman" w:eastAsia="Times New Roman" w:cs="Times New Roman"/>
          <w:color w:val="auto"/>
          <w:sz w:val="22"/>
          <w:szCs w:val="22"/>
        </w:rPr>
      </w:pPr>
    </w:p>
    <w:p>
      <w:pPr>
        <w:numPr>
          <w:ilvl w:val="0"/>
          <w:numId w:val="1"/>
        </w:numPr>
        <w:tabs>
          <w:tab w:val="left" w:pos="360"/>
        </w:tabs>
        <w:spacing w:after="0"/>
        <w:ind w:left="360" w:hanging="247"/>
        <w:rPr>
          <w:rFonts w:ascii="Times New Roman" w:hAnsi="Times New Roman" w:eastAsia="Times New Roman" w:cs="Times New Roman"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zakres przedmiotowy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,</w:t>
      </w:r>
    </w:p>
    <w:p>
      <w:pPr>
        <w:spacing w:after="0" w:line="120" w:lineRule="exact"/>
        <w:rPr>
          <w:rFonts w:ascii="Times New Roman" w:hAnsi="Times New Roman" w:eastAsia="Times New Roman" w:cs="Times New Roman"/>
          <w:color w:val="auto"/>
          <w:sz w:val="22"/>
          <w:szCs w:val="22"/>
        </w:rPr>
      </w:pPr>
    </w:p>
    <w:p>
      <w:pPr>
        <w:numPr>
          <w:ilvl w:val="0"/>
          <w:numId w:val="1"/>
        </w:numPr>
        <w:tabs>
          <w:tab w:val="left" w:pos="360"/>
        </w:tabs>
        <w:spacing w:after="0"/>
        <w:ind w:left="360" w:hanging="247"/>
        <w:rPr>
          <w:rFonts w:ascii="Times New Roman" w:hAnsi="Times New Roman" w:eastAsia="Times New Roman" w:cs="Times New Roman"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priorytetowe zadania publiczne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,</w:t>
      </w:r>
    </w:p>
    <w:p>
      <w:pPr>
        <w:spacing w:after="0" w:line="120" w:lineRule="exact"/>
        <w:rPr>
          <w:rFonts w:ascii="Times New Roman" w:hAnsi="Times New Roman" w:eastAsia="Times New Roman" w:cs="Times New Roman"/>
          <w:color w:val="auto"/>
          <w:sz w:val="22"/>
          <w:szCs w:val="22"/>
        </w:rPr>
      </w:pPr>
    </w:p>
    <w:p>
      <w:pPr>
        <w:numPr>
          <w:ilvl w:val="0"/>
          <w:numId w:val="1"/>
        </w:numPr>
        <w:tabs>
          <w:tab w:val="left" w:pos="360"/>
        </w:tabs>
        <w:spacing w:after="0"/>
        <w:ind w:left="360" w:hanging="247"/>
        <w:rPr>
          <w:rFonts w:ascii="Times New Roman" w:hAnsi="Times New Roman" w:eastAsia="Times New Roman" w:cs="Times New Roman"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formy współpracy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,</w:t>
      </w:r>
    </w:p>
    <w:p>
      <w:pPr>
        <w:spacing w:after="0" w:line="120" w:lineRule="exact"/>
        <w:rPr>
          <w:rFonts w:ascii="Times New Roman" w:hAnsi="Times New Roman" w:eastAsia="Times New Roman" w:cs="Times New Roman"/>
          <w:color w:val="auto"/>
          <w:sz w:val="22"/>
          <w:szCs w:val="22"/>
        </w:rPr>
      </w:pPr>
    </w:p>
    <w:p>
      <w:pPr>
        <w:numPr>
          <w:ilvl w:val="0"/>
          <w:numId w:val="1"/>
        </w:numPr>
        <w:tabs>
          <w:tab w:val="left" w:pos="360"/>
        </w:tabs>
        <w:spacing w:after="0"/>
        <w:ind w:left="360" w:hanging="247"/>
        <w:rPr>
          <w:rFonts w:ascii="Times New Roman" w:hAnsi="Times New Roman" w:eastAsia="Times New Roman" w:cs="Times New Roman"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wysokość środków planowanych na realizację programu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,</w:t>
      </w:r>
    </w:p>
    <w:p>
      <w:pPr>
        <w:spacing w:after="0" w:line="120" w:lineRule="exact"/>
        <w:rPr>
          <w:rFonts w:ascii="Times New Roman" w:hAnsi="Times New Roman" w:eastAsia="Times New Roman" w:cs="Times New Roman"/>
          <w:color w:val="auto"/>
          <w:sz w:val="22"/>
          <w:szCs w:val="22"/>
        </w:rPr>
      </w:pPr>
    </w:p>
    <w:p>
      <w:pPr>
        <w:numPr>
          <w:ilvl w:val="0"/>
          <w:numId w:val="1"/>
        </w:numPr>
        <w:tabs>
          <w:tab w:val="left" w:pos="360"/>
        </w:tabs>
        <w:spacing w:after="0"/>
        <w:ind w:left="360" w:hanging="247"/>
        <w:rPr>
          <w:rFonts w:ascii="Times New Roman" w:hAnsi="Times New Roman" w:eastAsia="Times New Roman" w:cs="Times New Roman"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sposób realizacji programu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,</w:t>
      </w:r>
    </w:p>
    <w:p>
      <w:pPr>
        <w:spacing w:after="0" w:line="120" w:lineRule="exact"/>
        <w:rPr>
          <w:rFonts w:ascii="Times New Roman" w:hAnsi="Times New Roman" w:eastAsia="Times New Roman" w:cs="Times New Roman"/>
          <w:color w:val="auto"/>
          <w:sz w:val="22"/>
          <w:szCs w:val="22"/>
        </w:rPr>
      </w:pPr>
    </w:p>
    <w:p>
      <w:pPr>
        <w:numPr>
          <w:ilvl w:val="0"/>
          <w:numId w:val="1"/>
        </w:numPr>
        <w:tabs>
          <w:tab w:val="left" w:pos="360"/>
        </w:tabs>
        <w:spacing w:after="0"/>
        <w:ind w:left="360" w:hanging="247"/>
        <w:rPr>
          <w:rFonts w:ascii="Times New Roman" w:hAnsi="Times New Roman" w:eastAsia="Times New Roman" w:cs="Times New Roman"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sposób oceny realizacji programu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,</w:t>
      </w:r>
    </w:p>
    <w:p>
      <w:pPr>
        <w:spacing w:after="0" w:line="120" w:lineRule="exact"/>
        <w:rPr>
          <w:rFonts w:ascii="Times New Roman" w:hAnsi="Times New Roman" w:eastAsia="Times New Roman" w:cs="Times New Roman"/>
          <w:color w:val="auto"/>
          <w:sz w:val="22"/>
          <w:szCs w:val="22"/>
        </w:rPr>
      </w:pPr>
    </w:p>
    <w:p>
      <w:pPr>
        <w:numPr>
          <w:ilvl w:val="0"/>
          <w:numId w:val="1"/>
        </w:numPr>
        <w:tabs>
          <w:tab w:val="left" w:pos="460"/>
        </w:tabs>
        <w:spacing w:after="0"/>
        <w:ind w:left="460" w:hanging="347"/>
        <w:rPr>
          <w:rFonts w:ascii="Times New Roman" w:hAnsi="Times New Roman" w:eastAsia="Times New Roman" w:cs="Times New Roman"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tryb powoływania i zasady działania komisji konkursowych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,</w:t>
      </w:r>
    </w:p>
    <w:p>
      <w:pPr>
        <w:spacing w:after="0" w:line="120" w:lineRule="exact"/>
        <w:rPr>
          <w:rFonts w:ascii="Times New Roman" w:hAnsi="Times New Roman" w:eastAsia="Times New Roman" w:cs="Times New Roman"/>
          <w:color w:val="auto"/>
          <w:sz w:val="22"/>
          <w:szCs w:val="22"/>
        </w:rPr>
      </w:pPr>
    </w:p>
    <w:p>
      <w:pPr>
        <w:numPr>
          <w:ilvl w:val="0"/>
          <w:numId w:val="1"/>
        </w:numPr>
        <w:tabs>
          <w:tab w:val="left" w:pos="460"/>
        </w:tabs>
        <w:spacing w:after="0"/>
        <w:ind w:left="460" w:hanging="347"/>
        <w:rPr>
          <w:rFonts w:ascii="Times New Roman" w:hAnsi="Times New Roman" w:eastAsia="Times New Roman" w:cs="Times New Roman"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informację o sposobie tworzenia programu oraz o przebiegu konsultacji.</w:t>
      </w:r>
    </w:p>
    <w:p>
      <w:pPr>
        <w:spacing w:after="0" w:line="120" w:lineRule="exact"/>
        <w:rPr>
          <w:color w:val="auto"/>
          <w:sz w:val="24"/>
          <w:szCs w:val="24"/>
        </w:rPr>
      </w:pPr>
    </w:p>
    <w:p>
      <w:pPr>
        <w:numPr>
          <w:ilvl w:val="1"/>
          <w:numId w:val="2"/>
        </w:numPr>
        <w:tabs>
          <w:tab w:val="left" w:pos="560"/>
        </w:tabs>
        <w:spacing w:after="0" w:line="353" w:lineRule="auto"/>
        <w:ind w:left="340" w:right="-46" w:rightChars="0"/>
        <w:rPr>
          <w:rFonts w:ascii="Times New Roman" w:hAnsi="Times New Roman" w:eastAsia="Times New Roman" w:cs="Times New Roman"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Program realizowany będzie przez okres 202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 xml:space="preserve">5 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roku.</w:t>
      </w:r>
    </w:p>
    <w:p>
      <w:pPr>
        <w:numPr>
          <w:ilvl w:val="0"/>
          <w:numId w:val="0"/>
        </w:numPr>
        <w:tabs>
          <w:tab w:val="left" w:pos="220"/>
          <w:tab w:val="left" w:pos="440"/>
          <w:tab w:val="left" w:pos="560"/>
        </w:tabs>
        <w:spacing w:after="0" w:line="353" w:lineRule="auto"/>
        <w:ind w:right="-46" w:rightChars="0" w:firstLine="330" w:firstLineChars="150"/>
        <w:rPr>
          <w:rFonts w:ascii="Times New Roman" w:hAnsi="Times New Roman" w:eastAsia="Times New Roman" w:cs="Times New Roman"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2"/>
          <w:szCs w:val="22"/>
        </w:rPr>
        <w:t>§ 2.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 Użyte w uchwale określenia oznaczają:</w:t>
      </w:r>
    </w:p>
    <w:p>
      <w:pPr>
        <w:spacing w:after="0" w:line="1" w:lineRule="exact"/>
        <w:rPr>
          <w:rFonts w:ascii="Times New Roman" w:hAnsi="Times New Roman" w:eastAsia="Times New Roman" w:cs="Times New Roman"/>
          <w:color w:val="auto"/>
          <w:sz w:val="22"/>
          <w:szCs w:val="22"/>
        </w:rPr>
      </w:pPr>
    </w:p>
    <w:p>
      <w:pPr>
        <w:numPr>
          <w:ilvl w:val="0"/>
          <w:numId w:val="3"/>
        </w:numPr>
        <w:tabs>
          <w:tab w:val="left" w:pos="360"/>
        </w:tabs>
        <w:spacing w:after="0"/>
        <w:ind w:left="360" w:hanging="247"/>
        <w:rPr>
          <w:rFonts w:ascii="Times New Roman" w:hAnsi="Times New Roman" w:eastAsia="Times New Roman" w:cs="Times New Roman"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ustawa - ustawę z dnia 24 kwietnia 2003 r. o działalności pożytku publicznego i o wolontariacie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,</w:t>
      </w:r>
    </w:p>
    <w:p>
      <w:pPr>
        <w:spacing w:after="0" w:line="120" w:lineRule="exact"/>
        <w:rPr>
          <w:rFonts w:ascii="Times New Roman" w:hAnsi="Times New Roman" w:eastAsia="Times New Roman" w:cs="Times New Roman"/>
          <w:color w:val="auto"/>
          <w:sz w:val="22"/>
          <w:szCs w:val="22"/>
        </w:rPr>
      </w:pPr>
    </w:p>
    <w:p>
      <w:pPr>
        <w:numPr>
          <w:ilvl w:val="0"/>
          <w:numId w:val="3"/>
        </w:numPr>
        <w:tabs>
          <w:tab w:val="left" w:pos="360"/>
        </w:tabs>
        <w:spacing w:after="0"/>
        <w:ind w:left="360" w:hanging="247"/>
        <w:rPr>
          <w:rFonts w:ascii="Times New Roman" w:hAnsi="Times New Roman" w:eastAsia="Times New Roman" w:cs="Times New Roman"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zadanie publiczne – zadanie wymienione w art. 4 ustawy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,</w:t>
      </w:r>
    </w:p>
    <w:p>
      <w:pPr>
        <w:spacing w:after="0" w:line="120" w:lineRule="exact"/>
        <w:rPr>
          <w:color w:val="auto"/>
          <w:sz w:val="24"/>
          <w:szCs w:val="24"/>
        </w:rPr>
      </w:pPr>
    </w:p>
    <w:p>
      <w:pPr>
        <w:numPr>
          <w:ilvl w:val="0"/>
          <w:numId w:val="3"/>
        </w:numPr>
        <w:spacing w:after="0" w:line="259" w:lineRule="auto"/>
        <w:ind w:left="360" w:leftChars="0" w:right="140" w:hanging="247" w:firstLineChars="0"/>
        <w:rPr>
          <w:color w:val="auto"/>
          <w:sz w:val="20"/>
          <w:szCs w:val="20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konkurs</w:t>
      </w:r>
      <w:r>
        <w:rPr>
          <w:color w:val="auto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ofert - otwarty konkurs ofert na realizację zadań publicznych, o którym mowa w art. 11 ust. 2 ustawy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,</w:t>
      </w:r>
      <w:bookmarkStart w:id="0" w:name="page2"/>
      <w:bookmarkEnd w:id="0"/>
    </w:p>
    <w:p>
      <w:pPr>
        <w:numPr>
          <w:ilvl w:val="0"/>
          <w:numId w:val="0"/>
        </w:numPr>
        <w:spacing w:after="0" w:line="259" w:lineRule="auto"/>
        <w:ind w:left="113" w:leftChars="0" w:right="140" w:rightChars="0"/>
        <w:rPr>
          <w:color w:val="auto"/>
          <w:sz w:val="10"/>
          <w:szCs w:val="10"/>
        </w:rPr>
      </w:pPr>
    </w:p>
    <w:p>
      <w:pPr>
        <w:numPr>
          <w:ilvl w:val="0"/>
          <w:numId w:val="4"/>
        </w:numPr>
        <w:tabs>
          <w:tab w:val="left" w:pos="351"/>
        </w:tabs>
        <w:spacing w:after="0" w:line="278" w:lineRule="auto"/>
        <w:ind w:left="340" w:hanging="227"/>
        <w:rPr>
          <w:rFonts w:ascii="Times New Roman" w:hAnsi="Times New Roman" w:eastAsia="Times New Roman" w:cs="Times New Roman"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tryb pozakonkursowy - tryb zlecania realizacji zadań publicznych organizacjom pozarządowym poza konkursem ofert, określony w art. 11a i art.19a ustawy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,</w:t>
      </w:r>
    </w:p>
    <w:p>
      <w:pPr>
        <w:spacing w:after="0" w:line="39" w:lineRule="exact"/>
        <w:rPr>
          <w:rFonts w:ascii="Times New Roman" w:hAnsi="Times New Roman" w:eastAsia="Times New Roman" w:cs="Times New Roman"/>
          <w:color w:val="auto"/>
          <w:sz w:val="22"/>
          <w:szCs w:val="22"/>
        </w:rPr>
      </w:pPr>
    </w:p>
    <w:p>
      <w:pPr>
        <w:numPr>
          <w:ilvl w:val="0"/>
          <w:numId w:val="4"/>
        </w:numPr>
        <w:tabs>
          <w:tab w:val="left" w:pos="351"/>
        </w:tabs>
        <w:spacing w:after="0" w:line="278" w:lineRule="auto"/>
        <w:ind w:left="340" w:hanging="227"/>
        <w:rPr>
          <w:rFonts w:ascii="Times New Roman" w:hAnsi="Times New Roman" w:eastAsia="Times New Roman" w:cs="Times New Roman"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komórka merytoryczna - pracownicy lub referat będący komórką organizacyjną Urzędu Gminy 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Drwinia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, wskazani przez Wójta Gminy 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Drwini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 do realizacji programu.</w:t>
      </w:r>
    </w:p>
    <w:p>
      <w:pPr>
        <w:numPr>
          <w:ilvl w:val="0"/>
          <w:numId w:val="0"/>
        </w:numPr>
        <w:tabs>
          <w:tab w:val="left" w:pos="351"/>
        </w:tabs>
        <w:spacing w:after="0" w:line="278" w:lineRule="auto"/>
        <w:ind w:left="113" w:leftChars="0"/>
        <w:rPr>
          <w:rFonts w:ascii="Times New Roman" w:hAnsi="Times New Roman" w:eastAsia="Times New Roman" w:cs="Times New Roman"/>
          <w:color w:val="auto"/>
          <w:sz w:val="22"/>
          <w:szCs w:val="22"/>
        </w:rPr>
      </w:pPr>
    </w:p>
    <w:p>
      <w:pPr>
        <w:spacing w:after="0" w:line="36" w:lineRule="exact"/>
        <w:rPr>
          <w:color w:val="auto"/>
          <w:sz w:val="20"/>
          <w:szCs w:val="20"/>
        </w:rPr>
      </w:pPr>
    </w:p>
    <w:p>
      <w:pPr>
        <w:spacing w:after="0"/>
        <w:jc w:val="center"/>
        <w:rPr>
          <w:color w:val="auto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2"/>
          <w:szCs w:val="22"/>
        </w:rPr>
        <w:t>Rozdział 2</w:t>
      </w:r>
    </w:p>
    <w:p>
      <w:pPr>
        <w:spacing w:after="0" w:line="36" w:lineRule="exact"/>
        <w:rPr>
          <w:color w:val="auto"/>
          <w:sz w:val="20"/>
          <w:szCs w:val="20"/>
        </w:rPr>
      </w:pPr>
    </w:p>
    <w:p>
      <w:pPr>
        <w:spacing w:after="0"/>
        <w:jc w:val="center"/>
        <w:rPr>
          <w:color w:val="auto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2"/>
          <w:szCs w:val="22"/>
        </w:rPr>
        <w:t>Cel główny i cele szczegółowe programu</w:t>
      </w:r>
    </w:p>
    <w:p>
      <w:pPr>
        <w:spacing w:after="0" w:line="84" w:lineRule="exact"/>
        <w:rPr>
          <w:color w:val="auto"/>
          <w:sz w:val="20"/>
          <w:szCs w:val="20"/>
        </w:rPr>
      </w:pPr>
    </w:p>
    <w:p>
      <w:pPr>
        <w:spacing w:after="0" w:line="261" w:lineRule="auto"/>
        <w:ind w:left="220" w:leftChars="100" w:firstLine="229" w:firstLineChars="104"/>
        <w:jc w:val="both"/>
        <w:rPr>
          <w:color w:val="auto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2"/>
          <w:szCs w:val="22"/>
        </w:rPr>
        <w:t>§ 3.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 1. Celem głównym programu jest efektywne wykorzystanie społecznej aktywności jednostek 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 xml:space="preserve">               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i organizacji pozarządowych w zaspokajaniu zbiorowych potrzeb mieszkańców gminy 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Drwinia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 oraz kontynuacja realizacji zadań publicznych przez organizacje.</w:t>
      </w:r>
    </w:p>
    <w:p>
      <w:pPr>
        <w:spacing w:after="0" w:line="58" w:lineRule="exact"/>
        <w:rPr>
          <w:color w:val="auto"/>
          <w:sz w:val="20"/>
          <w:szCs w:val="20"/>
        </w:rPr>
      </w:pPr>
    </w:p>
    <w:p>
      <w:pPr>
        <w:numPr>
          <w:ilvl w:val="1"/>
          <w:numId w:val="5"/>
        </w:numPr>
        <w:tabs>
          <w:tab w:val="left" w:pos="560"/>
        </w:tabs>
        <w:spacing w:after="0"/>
        <w:ind w:left="560" w:hanging="220"/>
        <w:rPr>
          <w:rFonts w:ascii="Times New Roman" w:hAnsi="Times New Roman" w:eastAsia="Times New Roman" w:cs="Times New Roman"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Celami szczegółowymi programu są:</w:t>
      </w:r>
    </w:p>
    <w:p>
      <w:pPr>
        <w:spacing w:after="0" w:line="120" w:lineRule="exact"/>
        <w:rPr>
          <w:rFonts w:ascii="Times New Roman" w:hAnsi="Times New Roman" w:eastAsia="Times New Roman" w:cs="Times New Roman"/>
          <w:color w:val="auto"/>
          <w:sz w:val="22"/>
          <w:szCs w:val="22"/>
        </w:rPr>
      </w:pPr>
    </w:p>
    <w:p>
      <w:pPr>
        <w:numPr>
          <w:ilvl w:val="0"/>
          <w:numId w:val="6"/>
        </w:numPr>
        <w:tabs>
          <w:tab w:val="left" w:pos="360"/>
        </w:tabs>
        <w:spacing w:after="0"/>
        <w:ind w:left="360" w:hanging="247"/>
        <w:rPr>
          <w:rFonts w:ascii="Times New Roman" w:hAnsi="Times New Roman" w:eastAsia="Times New Roman" w:cs="Times New Roman"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podniesienie poziomu integracji i współpracy pomiędzy organizacjami pozarządowymi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,</w:t>
      </w:r>
    </w:p>
    <w:p>
      <w:pPr>
        <w:spacing w:after="0" w:line="120" w:lineRule="exact"/>
        <w:rPr>
          <w:rFonts w:ascii="Times New Roman" w:hAnsi="Times New Roman" w:eastAsia="Times New Roman" w:cs="Times New Roman"/>
          <w:color w:val="auto"/>
          <w:sz w:val="22"/>
          <w:szCs w:val="22"/>
        </w:rPr>
      </w:pPr>
    </w:p>
    <w:p>
      <w:pPr>
        <w:numPr>
          <w:ilvl w:val="0"/>
          <w:numId w:val="6"/>
        </w:numPr>
        <w:tabs>
          <w:tab w:val="left" w:pos="360"/>
        </w:tabs>
        <w:spacing w:after="0"/>
        <w:ind w:left="360" w:hanging="247"/>
        <w:rPr>
          <w:rFonts w:ascii="Times New Roman" w:hAnsi="Times New Roman" w:eastAsia="Times New Roman" w:cs="Times New Roman"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zapewnienie udziału organizacji 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 xml:space="preserve">pozarządowych 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w realizacji zadań publicznych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,</w:t>
      </w:r>
    </w:p>
    <w:p>
      <w:pPr>
        <w:spacing w:after="0" w:line="120" w:lineRule="exact"/>
        <w:rPr>
          <w:rFonts w:ascii="Times New Roman" w:hAnsi="Times New Roman" w:eastAsia="Times New Roman" w:cs="Times New Roman"/>
          <w:color w:val="auto"/>
          <w:sz w:val="22"/>
          <w:szCs w:val="22"/>
        </w:rPr>
      </w:pPr>
    </w:p>
    <w:p>
      <w:pPr>
        <w:numPr>
          <w:ilvl w:val="0"/>
          <w:numId w:val="6"/>
        </w:numPr>
        <w:tabs>
          <w:tab w:val="left" w:pos="360"/>
        </w:tabs>
        <w:spacing w:after="0"/>
        <w:ind w:left="360" w:hanging="247"/>
        <w:rPr>
          <w:rFonts w:ascii="Times New Roman" w:hAnsi="Times New Roman" w:eastAsia="Times New Roman" w:cs="Times New Roman"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wzmocnienie potencjału i możliwości organizacji 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 xml:space="preserve">pozarządowych 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dla realizacji zadań publicznych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,</w:t>
      </w:r>
    </w:p>
    <w:p>
      <w:pPr>
        <w:spacing w:after="0" w:line="120" w:lineRule="exact"/>
        <w:rPr>
          <w:rFonts w:ascii="Times New Roman" w:hAnsi="Times New Roman" w:eastAsia="Times New Roman" w:cs="Times New Roman"/>
          <w:color w:val="auto"/>
          <w:sz w:val="22"/>
          <w:szCs w:val="22"/>
        </w:rPr>
      </w:pPr>
    </w:p>
    <w:p>
      <w:pPr>
        <w:numPr>
          <w:ilvl w:val="0"/>
          <w:numId w:val="6"/>
        </w:numPr>
        <w:tabs>
          <w:tab w:val="left" w:pos="360"/>
        </w:tabs>
        <w:spacing w:after="0"/>
        <w:ind w:left="360" w:hanging="247"/>
        <w:rPr>
          <w:rFonts w:ascii="Times New Roman" w:hAnsi="Times New Roman" w:eastAsia="Times New Roman" w:cs="Times New Roman"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podniesienie standardu usług publicznych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,</w:t>
      </w:r>
    </w:p>
    <w:p>
      <w:pPr>
        <w:spacing w:after="0" w:line="120" w:lineRule="exact"/>
        <w:rPr>
          <w:rFonts w:ascii="Times New Roman" w:hAnsi="Times New Roman" w:eastAsia="Times New Roman" w:cs="Times New Roman"/>
          <w:color w:val="auto"/>
          <w:sz w:val="22"/>
          <w:szCs w:val="22"/>
        </w:rPr>
      </w:pPr>
    </w:p>
    <w:p>
      <w:pPr>
        <w:numPr>
          <w:ilvl w:val="0"/>
          <w:numId w:val="6"/>
        </w:numPr>
        <w:tabs>
          <w:tab w:val="left" w:pos="351"/>
        </w:tabs>
        <w:spacing w:after="0" w:line="278" w:lineRule="auto"/>
        <w:ind w:left="340" w:hanging="227"/>
        <w:rPr>
          <w:rFonts w:ascii="Times New Roman" w:hAnsi="Times New Roman" w:eastAsia="Times New Roman" w:cs="Times New Roman"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obniżenie kosztów realizacji zadań publicznych w wyniku wykorzystania bezpłatnej pomocy wolontariuszy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,</w:t>
      </w:r>
    </w:p>
    <w:p>
      <w:pPr>
        <w:spacing w:after="0" w:line="39" w:lineRule="exact"/>
        <w:rPr>
          <w:rFonts w:ascii="Times New Roman" w:hAnsi="Times New Roman" w:eastAsia="Times New Roman" w:cs="Times New Roman"/>
          <w:color w:val="auto"/>
          <w:sz w:val="22"/>
          <w:szCs w:val="22"/>
        </w:rPr>
      </w:pPr>
    </w:p>
    <w:p>
      <w:pPr>
        <w:numPr>
          <w:ilvl w:val="0"/>
          <w:numId w:val="6"/>
        </w:numPr>
        <w:tabs>
          <w:tab w:val="left" w:pos="360"/>
        </w:tabs>
        <w:spacing w:after="0"/>
        <w:ind w:left="360" w:hanging="247"/>
        <w:rPr>
          <w:rFonts w:ascii="Times New Roman" w:hAnsi="Times New Roman" w:eastAsia="Times New Roman" w:cs="Times New Roman"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zwiększenie dostępności opieki zdrowotnej i rehabilitacyjnej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,</w:t>
      </w:r>
    </w:p>
    <w:p>
      <w:pPr>
        <w:spacing w:after="0" w:line="120" w:lineRule="exact"/>
        <w:rPr>
          <w:rFonts w:ascii="Times New Roman" w:hAnsi="Times New Roman" w:eastAsia="Times New Roman" w:cs="Times New Roman"/>
          <w:color w:val="auto"/>
          <w:sz w:val="22"/>
          <w:szCs w:val="22"/>
        </w:rPr>
      </w:pPr>
    </w:p>
    <w:p>
      <w:pPr>
        <w:numPr>
          <w:ilvl w:val="0"/>
          <w:numId w:val="6"/>
        </w:numPr>
        <w:tabs>
          <w:tab w:val="left" w:pos="360"/>
        </w:tabs>
        <w:spacing w:after="0"/>
        <w:ind w:left="360" w:hanging="247"/>
        <w:rPr>
          <w:rFonts w:ascii="Times New Roman" w:hAnsi="Times New Roman" w:eastAsia="Times New Roman" w:cs="Times New Roman"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poprawa warunków sprzyjających rozwojowi kultury fizycznej.</w:t>
      </w:r>
    </w:p>
    <w:p>
      <w:pPr>
        <w:numPr>
          <w:ilvl w:val="0"/>
          <w:numId w:val="0"/>
        </w:numPr>
        <w:tabs>
          <w:tab w:val="left" w:pos="360"/>
        </w:tabs>
        <w:spacing w:after="0"/>
        <w:ind w:left="113" w:leftChars="0"/>
        <w:rPr>
          <w:rFonts w:ascii="Times New Roman" w:hAnsi="Times New Roman" w:eastAsia="Times New Roman" w:cs="Times New Roman"/>
          <w:color w:val="auto"/>
          <w:sz w:val="22"/>
          <w:szCs w:val="22"/>
        </w:rPr>
      </w:pPr>
    </w:p>
    <w:p>
      <w:pPr>
        <w:spacing w:after="0" w:line="116" w:lineRule="exact"/>
        <w:rPr>
          <w:color w:val="auto"/>
          <w:sz w:val="20"/>
          <w:szCs w:val="20"/>
        </w:rPr>
      </w:pPr>
    </w:p>
    <w:p>
      <w:pPr>
        <w:spacing w:after="0"/>
        <w:jc w:val="center"/>
        <w:rPr>
          <w:color w:val="auto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2"/>
          <w:szCs w:val="22"/>
        </w:rPr>
        <w:t>Rozdział 3</w:t>
      </w:r>
    </w:p>
    <w:p>
      <w:pPr>
        <w:spacing w:after="0" w:line="36" w:lineRule="exact"/>
        <w:rPr>
          <w:color w:val="auto"/>
          <w:sz w:val="20"/>
          <w:szCs w:val="20"/>
        </w:rPr>
      </w:pPr>
    </w:p>
    <w:p>
      <w:pPr>
        <w:spacing w:after="0"/>
        <w:jc w:val="center"/>
        <w:rPr>
          <w:color w:val="auto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2"/>
          <w:szCs w:val="22"/>
        </w:rPr>
        <w:t>Zasady współpracy</w:t>
      </w:r>
    </w:p>
    <w:p>
      <w:pPr>
        <w:spacing w:after="0" w:line="84" w:lineRule="exact"/>
        <w:rPr>
          <w:color w:val="auto"/>
          <w:sz w:val="20"/>
          <w:szCs w:val="20"/>
        </w:rPr>
      </w:pPr>
    </w:p>
    <w:p>
      <w:pPr>
        <w:spacing w:after="0"/>
        <w:ind w:left="340"/>
        <w:rPr>
          <w:color w:val="auto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2"/>
          <w:szCs w:val="22"/>
        </w:rPr>
        <w:t>§ 4.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 Współpraca Gminy 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Drwinia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 z organizacjami 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 xml:space="preserve">pozarządowymi 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opiera się na zasadach:</w:t>
      </w:r>
    </w:p>
    <w:p>
      <w:pPr>
        <w:spacing w:after="0" w:line="124" w:lineRule="exact"/>
        <w:rPr>
          <w:color w:val="auto"/>
          <w:sz w:val="20"/>
          <w:szCs w:val="20"/>
        </w:rPr>
      </w:pPr>
    </w:p>
    <w:p>
      <w:pPr>
        <w:numPr>
          <w:ilvl w:val="0"/>
          <w:numId w:val="7"/>
        </w:numPr>
        <w:tabs>
          <w:tab w:val="left" w:pos="351"/>
        </w:tabs>
        <w:spacing w:after="0" w:line="265" w:lineRule="auto"/>
        <w:ind w:left="340" w:hanging="227"/>
        <w:jc w:val="both"/>
        <w:rPr>
          <w:rFonts w:ascii="Times New Roman" w:hAnsi="Times New Roman" w:eastAsia="Times New Roman" w:cs="Times New Roman"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pomocniczości - przez którą rozumie się dążenie Gminy 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 xml:space="preserve">Drwina 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do wspierania działania organizacji 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 xml:space="preserve">          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w zakresie, w jakim jest to niezbędne do efektywnej realizacji podejmowanych przez nie zadań publicznych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,</w:t>
      </w:r>
    </w:p>
    <w:p>
      <w:pPr>
        <w:numPr>
          <w:ilvl w:val="0"/>
          <w:numId w:val="7"/>
        </w:numPr>
        <w:tabs>
          <w:tab w:val="left" w:pos="351"/>
        </w:tabs>
        <w:spacing w:after="0" w:line="278" w:lineRule="auto"/>
        <w:ind w:left="340" w:hanging="227"/>
        <w:rPr>
          <w:rFonts w:ascii="Times New Roman" w:hAnsi="Times New Roman" w:eastAsia="Times New Roman" w:cs="Times New Roman"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suwerenności stron - rozumianej jako prawo do niezależności względem siebie zarówno Gminy 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Drwinia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 jak i organizacji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 xml:space="preserve"> pozarządowych 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 oraz poszanowanie autonomii każdej ze stron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,</w:t>
      </w:r>
    </w:p>
    <w:p>
      <w:pPr>
        <w:spacing w:after="0" w:line="39" w:lineRule="exact"/>
        <w:rPr>
          <w:rFonts w:ascii="Times New Roman" w:hAnsi="Times New Roman" w:eastAsia="Times New Roman" w:cs="Times New Roman"/>
          <w:color w:val="auto"/>
          <w:sz w:val="22"/>
          <w:szCs w:val="22"/>
        </w:rPr>
      </w:pPr>
    </w:p>
    <w:p>
      <w:pPr>
        <w:numPr>
          <w:ilvl w:val="0"/>
          <w:numId w:val="7"/>
        </w:numPr>
        <w:tabs>
          <w:tab w:val="left" w:pos="351"/>
        </w:tabs>
        <w:spacing w:after="0" w:line="278" w:lineRule="auto"/>
        <w:ind w:left="340" w:hanging="227"/>
        <w:rPr>
          <w:rFonts w:ascii="Times New Roman" w:hAnsi="Times New Roman" w:eastAsia="Times New Roman" w:cs="Times New Roman"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partnerstwa stron - rozumianej jako współpracę Gminy 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 xml:space="preserve">Drwinia 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 i organizacji 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 xml:space="preserve">pozarządowych 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opartej na wzajemnym szacunku, zaufaniu i uznaniu równorzędności stron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,</w:t>
      </w:r>
    </w:p>
    <w:p>
      <w:pPr>
        <w:spacing w:after="0" w:line="39" w:lineRule="exact"/>
        <w:rPr>
          <w:rFonts w:ascii="Times New Roman" w:hAnsi="Times New Roman" w:eastAsia="Times New Roman" w:cs="Times New Roman"/>
          <w:color w:val="auto"/>
          <w:sz w:val="22"/>
          <w:szCs w:val="22"/>
        </w:rPr>
      </w:pPr>
    </w:p>
    <w:p>
      <w:pPr>
        <w:numPr>
          <w:ilvl w:val="0"/>
          <w:numId w:val="7"/>
        </w:numPr>
        <w:tabs>
          <w:tab w:val="left" w:pos="351"/>
        </w:tabs>
        <w:spacing w:after="0" w:line="259" w:lineRule="auto"/>
        <w:ind w:left="340" w:hanging="227"/>
        <w:jc w:val="both"/>
        <w:rPr>
          <w:rFonts w:ascii="Times New Roman" w:hAnsi="Times New Roman" w:eastAsia="Times New Roman" w:cs="Times New Roman"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efektywności - rozumianej jako dążenie Gminy 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Drwinia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 i organizacji 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 xml:space="preserve">pozarządowych 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do maksymalizacji korzyści mieszkańców z realizowanych wspólnie zadań publicznych przy jednoczesnym minimalizowaniu kosztów z tym związanych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,</w:t>
      </w:r>
    </w:p>
    <w:p>
      <w:pPr>
        <w:spacing w:after="0" w:line="60" w:lineRule="exact"/>
        <w:rPr>
          <w:color w:val="auto"/>
          <w:sz w:val="20"/>
          <w:szCs w:val="20"/>
        </w:rPr>
      </w:pPr>
    </w:p>
    <w:p>
      <w:pPr>
        <w:spacing w:after="0" w:line="278" w:lineRule="auto"/>
        <w:ind w:left="340" w:hanging="226"/>
        <w:rPr>
          <w:rFonts w:hint="default"/>
          <w:color w:val="auto"/>
          <w:sz w:val="20"/>
          <w:szCs w:val="20"/>
          <w:lang w:val="pl-PL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5) uczciwej konkurencji - polegającej na tworzeniu i stosowaniu we współpracy przejrzystych zasad 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 xml:space="preserve">               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i obiektywnych kryteriów oceny podmiotów realizujących zadania publiczne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,</w:t>
      </w:r>
    </w:p>
    <w:p>
      <w:pPr>
        <w:spacing w:after="0" w:line="40" w:lineRule="exact"/>
        <w:rPr>
          <w:color w:val="auto"/>
          <w:sz w:val="20"/>
          <w:szCs w:val="20"/>
        </w:rPr>
      </w:pPr>
    </w:p>
    <w:p>
      <w:pPr>
        <w:numPr>
          <w:ilvl w:val="0"/>
          <w:numId w:val="8"/>
        </w:numPr>
        <w:tabs>
          <w:tab w:val="left" w:pos="351"/>
        </w:tabs>
        <w:spacing w:after="0" w:line="259" w:lineRule="auto"/>
        <w:ind w:left="340" w:hanging="227"/>
        <w:jc w:val="both"/>
        <w:rPr>
          <w:rFonts w:ascii="Times New Roman" w:hAnsi="Times New Roman" w:eastAsia="Times New Roman" w:cs="Times New Roman"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jawności - rozumianej jako dążenie do zachowania przejrzystości podejmowanych przez Gminę 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 xml:space="preserve">Drwinia     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i organizacje 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 xml:space="preserve">pozarządowe 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działań oraz informowaniu o nich wszystkich zainteresowanych, 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 xml:space="preserve">                       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w szczególności mieszkańców, których te działania dotyczą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,</w:t>
      </w:r>
    </w:p>
    <w:p>
      <w:pPr>
        <w:spacing w:after="0" w:line="59" w:lineRule="exact"/>
        <w:rPr>
          <w:rFonts w:ascii="Times New Roman" w:hAnsi="Times New Roman" w:eastAsia="Times New Roman" w:cs="Times New Roman"/>
          <w:color w:val="auto"/>
          <w:sz w:val="22"/>
          <w:szCs w:val="22"/>
        </w:rPr>
      </w:pPr>
    </w:p>
    <w:p>
      <w:pPr>
        <w:numPr>
          <w:ilvl w:val="0"/>
          <w:numId w:val="8"/>
        </w:numPr>
        <w:tabs>
          <w:tab w:val="left" w:pos="351"/>
        </w:tabs>
        <w:spacing w:after="0" w:line="259" w:lineRule="auto"/>
        <w:ind w:left="340" w:hanging="227"/>
        <w:jc w:val="both"/>
        <w:rPr>
          <w:rFonts w:ascii="Times New Roman" w:hAnsi="Times New Roman" w:eastAsia="Times New Roman" w:cs="Times New Roman"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równości szans - rozumianej jako niedyskryminowanie żadnej z grup społecznych oraz jako podjęcie wspólnego wysiłku Gminy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 xml:space="preserve"> Drwinia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 i organizacji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 xml:space="preserve"> pozarządowych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, mającego na celu poznawanie potrzeb tych grup i ich uwzględnienie w swoich działaniach.</w:t>
      </w:r>
    </w:p>
    <w:p>
      <w:pPr>
        <w:numPr>
          <w:ilvl w:val="0"/>
          <w:numId w:val="0"/>
        </w:numPr>
        <w:tabs>
          <w:tab w:val="left" w:pos="351"/>
        </w:tabs>
        <w:spacing w:after="0" w:line="259" w:lineRule="auto"/>
        <w:ind w:left="113" w:leftChars="0"/>
        <w:jc w:val="both"/>
        <w:rPr>
          <w:rFonts w:ascii="Times New Roman" w:hAnsi="Times New Roman" w:eastAsia="Times New Roman" w:cs="Times New Roman"/>
          <w:color w:val="auto"/>
          <w:sz w:val="22"/>
          <w:szCs w:val="22"/>
        </w:rPr>
      </w:pPr>
    </w:p>
    <w:p>
      <w:pPr>
        <w:spacing w:after="0" w:line="56" w:lineRule="exact"/>
        <w:rPr>
          <w:color w:val="auto"/>
          <w:sz w:val="20"/>
          <w:szCs w:val="20"/>
        </w:rPr>
      </w:pPr>
    </w:p>
    <w:p>
      <w:pPr>
        <w:spacing w:after="0"/>
        <w:jc w:val="center"/>
        <w:rPr>
          <w:color w:val="auto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2"/>
          <w:szCs w:val="22"/>
        </w:rPr>
        <w:t>Rozdział 4</w:t>
      </w:r>
    </w:p>
    <w:p>
      <w:pPr>
        <w:spacing w:after="0" w:line="36" w:lineRule="exact"/>
        <w:rPr>
          <w:color w:val="auto"/>
          <w:sz w:val="20"/>
          <w:szCs w:val="20"/>
        </w:rPr>
      </w:pPr>
    </w:p>
    <w:p>
      <w:pPr>
        <w:spacing w:after="0"/>
        <w:jc w:val="center"/>
        <w:rPr>
          <w:color w:val="auto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2"/>
          <w:szCs w:val="22"/>
        </w:rPr>
        <w:t>Zakres przedmiotowy współpracy oraz priorytetowe zadania</w:t>
      </w:r>
    </w:p>
    <w:p>
      <w:pPr>
        <w:spacing w:after="0" w:line="84" w:lineRule="exact"/>
        <w:rPr>
          <w:color w:val="auto"/>
          <w:sz w:val="20"/>
          <w:szCs w:val="20"/>
        </w:rPr>
      </w:pPr>
    </w:p>
    <w:p>
      <w:pPr>
        <w:numPr>
          <w:ilvl w:val="1"/>
          <w:numId w:val="9"/>
        </w:numPr>
        <w:tabs>
          <w:tab w:val="left" w:pos="505"/>
        </w:tabs>
        <w:spacing w:after="0" w:line="282" w:lineRule="auto"/>
        <w:ind w:firstLine="340"/>
        <w:rPr>
          <w:rFonts w:ascii="Times New Roman" w:hAnsi="Times New Roman" w:eastAsia="Times New Roman" w:cs="Times New Roman"/>
          <w:b/>
          <w:bCs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2"/>
          <w:szCs w:val="22"/>
        </w:rPr>
        <w:t>5.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 1. Zakres przedmiotowy współpracy Gminy 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Drwinia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 z organizacjami 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 xml:space="preserve">pozarządowymi 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obejmuje sferę zadań publicznych określonych w art. 4 ust. 1 ustawy, ze szczególnym uwzględnieniem następujących zadań priorytetowych:</w:t>
      </w:r>
    </w:p>
    <w:p>
      <w:pPr>
        <w:spacing w:after="0" w:line="35" w:lineRule="exact"/>
        <w:rPr>
          <w:rFonts w:ascii="Times New Roman" w:hAnsi="Times New Roman" w:eastAsia="Times New Roman" w:cs="Times New Roman"/>
          <w:b/>
          <w:bCs/>
          <w:color w:val="auto"/>
          <w:sz w:val="22"/>
          <w:szCs w:val="22"/>
        </w:rPr>
      </w:pPr>
    </w:p>
    <w:p>
      <w:pPr>
        <w:keepNext w:val="0"/>
        <w:keepLines w:val="0"/>
        <w:pageBreakBefore w:val="0"/>
        <w:widowControl/>
        <w:numPr>
          <w:ilvl w:val="0"/>
          <w:numId w:val="9"/>
        </w:numPr>
        <w:tabs>
          <w:tab w:val="left" w:pos="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360" w:hanging="247"/>
        <w:textAlignment w:val="auto"/>
        <w:rPr>
          <w:rFonts w:ascii="Times New Roman" w:hAnsi="Times New Roman" w:eastAsia="Times New Roman" w:cs="Times New Roman"/>
          <w:color w:val="auto"/>
          <w:sz w:val="22"/>
          <w:szCs w:val="22"/>
        </w:rPr>
      </w:pPr>
      <w:r>
        <w:rPr>
          <w:rFonts w:hint="default" w:eastAsia="Times New Roman" w:cs="Times New Roman"/>
          <w:color w:val="auto"/>
          <w:sz w:val="22"/>
          <w:szCs w:val="22"/>
          <w:lang w:val="pl-PL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wspierania i upowszechnianie kultury fizycznej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,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sz w:val="10"/>
          <w:szCs w:val="10"/>
        </w:rPr>
      </w:pPr>
    </w:p>
    <w:p>
      <w:pPr>
        <w:keepNext w:val="0"/>
        <w:keepLines w:val="0"/>
        <w:pageBreakBefore w:val="0"/>
        <w:widowControl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360" w:leftChars="0" w:hanging="247" w:firstLineChars="0"/>
        <w:jc w:val="both"/>
        <w:textAlignment w:val="auto"/>
        <w:rPr>
          <w:rFonts w:hint="default"/>
          <w:lang w:val="pl-PL"/>
        </w:rPr>
      </w:pPr>
      <w:r>
        <w:t xml:space="preserve">ochrony zdrowia, w tym działalności leczniczej w rozumieniu ustawy z dnia 15 kwietnia 2011 r. </w:t>
      </w:r>
      <w:r>
        <w:rPr>
          <w:rFonts w:hint="default"/>
          <w:lang w:val="pl-PL"/>
        </w:rPr>
        <w:t xml:space="preserve">                </w:t>
      </w:r>
      <w:r>
        <w:t>o działalności leczniczej (Dz. U. z 202</w:t>
      </w:r>
      <w:r>
        <w:rPr>
          <w:rFonts w:hint="default"/>
          <w:lang w:val="pl-PL"/>
        </w:rPr>
        <w:t xml:space="preserve">4, </w:t>
      </w:r>
      <w:r>
        <w:t xml:space="preserve"> poz. </w:t>
      </w:r>
      <w:r>
        <w:rPr>
          <w:rFonts w:hint="default"/>
          <w:lang w:val="pl-PL"/>
        </w:rPr>
        <w:t>799</w:t>
      </w:r>
      <w:r>
        <w:t>)</w:t>
      </w:r>
      <w:r>
        <w:rPr>
          <w:rFonts w:hint="default"/>
          <w:lang w:val="pl-PL"/>
        </w:rPr>
        <w:t>.</w:t>
      </w:r>
      <w:bookmarkStart w:id="1" w:name="page3"/>
      <w:bookmarkEnd w:id="1"/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13" w:leftChars="0"/>
        <w:jc w:val="both"/>
        <w:textAlignment w:val="auto"/>
        <w:rPr>
          <w:rFonts w:hint="default"/>
          <w:sz w:val="10"/>
          <w:szCs w:val="10"/>
          <w:lang w:val="pl-PL"/>
        </w:rPr>
      </w:pPr>
      <w:bookmarkStart w:id="4" w:name="_GoBack"/>
      <w:bookmarkEnd w:id="4"/>
    </w:p>
    <w:p>
      <w:pPr>
        <w:numPr>
          <w:ilvl w:val="1"/>
          <w:numId w:val="10"/>
        </w:numPr>
        <w:tabs>
          <w:tab w:val="left" w:pos="560"/>
        </w:tabs>
        <w:spacing w:after="0"/>
        <w:ind w:left="560" w:hanging="220"/>
        <w:rPr>
          <w:rFonts w:ascii="Times New Roman" w:hAnsi="Times New Roman" w:eastAsia="Times New Roman" w:cs="Times New Roman"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Realizacja zadań priorytetowych, o których mowa w ust. 1 następuje odpowiednio poprzez:</w:t>
      </w:r>
    </w:p>
    <w:p>
      <w:pPr>
        <w:spacing w:after="0" w:line="120" w:lineRule="exact"/>
        <w:rPr>
          <w:rFonts w:ascii="Times New Roman" w:hAnsi="Times New Roman" w:eastAsia="Times New Roman" w:cs="Times New Roman"/>
          <w:color w:val="auto"/>
          <w:sz w:val="22"/>
          <w:szCs w:val="22"/>
        </w:rPr>
      </w:pPr>
    </w:p>
    <w:p>
      <w:pPr>
        <w:numPr>
          <w:ilvl w:val="0"/>
          <w:numId w:val="11"/>
        </w:numPr>
        <w:tabs>
          <w:tab w:val="left" w:pos="360"/>
        </w:tabs>
        <w:spacing w:after="0"/>
        <w:ind w:left="360" w:hanging="247"/>
        <w:rPr>
          <w:rFonts w:ascii="Times New Roman" w:hAnsi="Times New Roman" w:eastAsia="Times New Roman" w:cs="Times New Roman"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tworzenie warunków, w tym organizacyjnych sprzyjających rozwojowi kultury fizycznej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,</w:t>
      </w:r>
    </w:p>
    <w:p>
      <w:pPr>
        <w:spacing w:after="0" w:line="120" w:lineRule="exact"/>
        <w:rPr>
          <w:rFonts w:ascii="Times New Roman" w:hAnsi="Times New Roman" w:eastAsia="Times New Roman" w:cs="Times New Roman"/>
          <w:color w:val="auto"/>
          <w:sz w:val="22"/>
          <w:szCs w:val="22"/>
        </w:rPr>
      </w:pPr>
    </w:p>
    <w:p>
      <w:pPr>
        <w:numPr>
          <w:ilvl w:val="0"/>
          <w:numId w:val="11"/>
        </w:numPr>
        <w:tabs>
          <w:tab w:val="left" w:pos="360"/>
        </w:tabs>
        <w:spacing w:after="0"/>
        <w:ind w:left="360" w:hanging="247"/>
        <w:rPr>
          <w:rFonts w:ascii="Times New Roman" w:hAnsi="Times New Roman" w:eastAsia="Times New Roman" w:cs="Times New Roman"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wspieranie działalności rehabilitacyjnej na rzecz osób z terenu Gminy 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Drwinia.</w:t>
      </w:r>
    </w:p>
    <w:p>
      <w:pPr>
        <w:numPr>
          <w:ilvl w:val="0"/>
          <w:numId w:val="0"/>
        </w:numPr>
        <w:tabs>
          <w:tab w:val="left" w:pos="360"/>
        </w:tabs>
        <w:spacing w:after="0"/>
        <w:ind w:left="113" w:leftChars="0"/>
        <w:rPr>
          <w:rFonts w:ascii="Times New Roman" w:hAnsi="Times New Roman" w:eastAsia="Times New Roman" w:cs="Times New Roman"/>
          <w:color w:val="auto"/>
          <w:sz w:val="22"/>
          <w:szCs w:val="22"/>
        </w:rPr>
      </w:pPr>
    </w:p>
    <w:p>
      <w:pPr>
        <w:numPr>
          <w:ilvl w:val="0"/>
          <w:numId w:val="0"/>
        </w:numPr>
        <w:tabs>
          <w:tab w:val="left" w:pos="360"/>
        </w:tabs>
        <w:spacing w:after="0"/>
        <w:ind w:left="113" w:leftChars="0"/>
        <w:rPr>
          <w:rFonts w:ascii="Times New Roman" w:hAnsi="Times New Roman" w:eastAsia="Times New Roman" w:cs="Times New Roman"/>
          <w:color w:val="auto"/>
          <w:sz w:val="22"/>
          <w:szCs w:val="22"/>
        </w:rPr>
      </w:pPr>
    </w:p>
    <w:p>
      <w:pPr>
        <w:numPr>
          <w:ilvl w:val="0"/>
          <w:numId w:val="0"/>
        </w:numPr>
        <w:tabs>
          <w:tab w:val="left" w:pos="360"/>
        </w:tabs>
        <w:spacing w:after="0"/>
        <w:ind w:left="113" w:leftChars="0"/>
        <w:rPr>
          <w:rFonts w:ascii="Times New Roman" w:hAnsi="Times New Roman" w:eastAsia="Times New Roman" w:cs="Times New Roman"/>
          <w:color w:val="auto"/>
          <w:sz w:val="22"/>
          <w:szCs w:val="22"/>
        </w:rPr>
      </w:pPr>
    </w:p>
    <w:p>
      <w:pPr>
        <w:spacing w:after="0" w:line="116" w:lineRule="exact"/>
        <w:rPr>
          <w:color w:val="auto"/>
          <w:sz w:val="20"/>
          <w:szCs w:val="20"/>
        </w:rPr>
      </w:pPr>
    </w:p>
    <w:p>
      <w:pPr>
        <w:spacing w:after="0"/>
        <w:jc w:val="center"/>
        <w:rPr>
          <w:color w:val="auto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2"/>
          <w:szCs w:val="22"/>
        </w:rPr>
        <w:t>Rozdział 5</w:t>
      </w:r>
    </w:p>
    <w:p>
      <w:pPr>
        <w:spacing w:after="0" w:line="36" w:lineRule="exact"/>
        <w:rPr>
          <w:color w:val="auto"/>
          <w:sz w:val="20"/>
          <w:szCs w:val="20"/>
        </w:rPr>
      </w:pPr>
    </w:p>
    <w:p>
      <w:pPr>
        <w:spacing w:after="0"/>
        <w:jc w:val="center"/>
        <w:rPr>
          <w:color w:val="auto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2"/>
          <w:szCs w:val="22"/>
        </w:rPr>
        <w:t>Formy współpracy</w:t>
      </w:r>
    </w:p>
    <w:p>
      <w:pPr>
        <w:spacing w:after="0" w:line="84" w:lineRule="exact"/>
        <w:rPr>
          <w:color w:val="auto"/>
          <w:sz w:val="20"/>
          <w:szCs w:val="20"/>
        </w:rPr>
      </w:pPr>
    </w:p>
    <w:p>
      <w:pPr>
        <w:numPr>
          <w:ilvl w:val="1"/>
          <w:numId w:val="12"/>
        </w:numPr>
        <w:spacing w:after="0"/>
        <w:ind w:left="0" w:leftChars="0" w:firstLine="340" w:firstLineChars="0"/>
        <w:rPr>
          <w:rFonts w:ascii="Times New Roman" w:hAnsi="Times New Roman" w:eastAsia="Times New Roman" w:cs="Times New Roman"/>
          <w:b/>
          <w:bCs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2"/>
          <w:szCs w:val="22"/>
        </w:rPr>
        <w:t>6.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 Współpraca Gminy 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Drwinia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 z organizacjami 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 xml:space="preserve">pozarządowymi 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odbywa się w następujących pozafinansowych formach:</w:t>
      </w:r>
    </w:p>
    <w:p>
      <w:pPr>
        <w:spacing w:after="0" w:line="124" w:lineRule="exact"/>
        <w:rPr>
          <w:rFonts w:ascii="Times New Roman" w:hAnsi="Times New Roman" w:eastAsia="Times New Roman" w:cs="Times New Roman"/>
          <w:b/>
          <w:bCs/>
          <w:color w:val="auto"/>
          <w:sz w:val="22"/>
          <w:szCs w:val="22"/>
        </w:rPr>
      </w:pPr>
    </w:p>
    <w:p>
      <w:pPr>
        <w:numPr>
          <w:ilvl w:val="0"/>
          <w:numId w:val="12"/>
        </w:numPr>
        <w:tabs>
          <w:tab w:val="left" w:pos="360"/>
        </w:tabs>
        <w:spacing w:after="0"/>
        <w:ind w:left="360" w:hanging="247"/>
        <w:rPr>
          <w:rFonts w:ascii="Times New Roman" w:hAnsi="Times New Roman" w:eastAsia="Times New Roman" w:cs="Times New Roman"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udzielenia pomocy przy organizowaniu przedsięwzięć związanych z realizacją zadań priorytetowych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,</w:t>
      </w:r>
    </w:p>
    <w:p>
      <w:pPr>
        <w:spacing w:after="0" w:line="120" w:lineRule="exact"/>
        <w:rPr>
          <w:rFonts w:ascii="Times New Roman" w:hAnsi="Times New Roman" w:eastAsia="Times New Roman" w:cs="Times New Roman"/>
          <w:color w:val="auto"/>
          <w:sz w:val="22"/>
          <w:szCs w:val="22"/>
        </w:rPr>
      </w:pPr>
    </w:p>
    <w:p>
      <w:pPr>
        <w:numPr>
          <w:ilvl w:val="0"/>
          <w:numId w:val="12"/>
        </w:numPr>
        <w:tabs>
          <w:tab w:val="left" w:pos="351"/>
        </w:tabs>
        <w:spacing w:after="0" w:line="259" w:lineRule="auto"/>
        <w:ind w:left="340" w:hanging="227"/>
        <w:jc w:val="both"/>
        <w:rPr>
          <w:rFonts w:ascii="Times New Roman" w:hAnsi="Times New Roman" w:eastAsia="Times New Roman" w:cs="Times New Roman"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udzielanie informacji w przedmiocie pozyskiwania środków finansowych ze źródeł zewnętrznych niepodlegających zwrotowi, w tym z funduszy strukturalnych Unii Europejskiej i krajowych konkursów grantowych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,</w:t>
      </w:r>
    </w:p>
    <w:p>
      <w:pPr>
        <w:spacing w:after="0" w:line="59" w:lineRule="exact"/>
        <w:rPr>
          <w:rFonts w:ascii="Times New Roman" w:hAnsi="Times New Roman" w:eastAsia="Times New Roman" w:cs="Times New Roman"/>
          <w:color w:val="auto"/>
          <w:sz w:val="22"/>
          <w:szCs w:val="22"/>
        </w:rPr>
      </w:pPr>
    </w:p>
    <w:p>
      <w:pPr>
        <w:numPr>
          <w:ilvl w:val="0"/>
          <w:numId w:val="12"/>
        </w:numPr>
        <w:tabs>
          <w:tab w:val="left" w:pos="360"/>
        </w:tabs>
        <w:spacing w:after="0"/>
        <w:ind w:left="360" w:hanging="247"/>
        <w:rPr>
          <w:rFonts w:ascii="Times New Roman" w:hAnsi="Times New Roman" w:eastAsia="Times New Roman" w:cs="Times New Roman"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umowy o wykonanie inicjatywy lokalnej na zasadach określonych w ustawie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,</w:t>
      </w:r>
    </w:p>
    <w:p>
      <w:pPr>
        <w:spacing w:after="0" w:line="120" w:lineRule="exact"/>
        <w:rPr>
          <w:rFonts w:ascii="Times New Roman" w:hAnsi="Times New Roman" w:eastAsia="Times New Roman" w:cs="Times New Roman"/>
          <w:color w:val="auto"/>
          <w:sz w:val="22"/>
          <w:szCs w:val="22"/>
        </w:rPr>
      </w:pPr>
    </w:p>
    <w:p>
      <w:pPr>
        <w:numPr>
          <w:ilvl w:val="0"/>
          <w:numId w:val="12"/>
        </w:numPr>
        <w:tabs>
          <w:tab w:val="left" w:pos="351"/>
        </w:tabs>
        <w:spacing w:after="0" w:line="278" w:lineRule="auto"/>
        <w:ind w:left="340" w:hanging="227"/>
        <w:rPr>
          <w:rFonts w:ascii="Times New Roman" w:hAnsi="Times New Roman" w:eastAsia="Times New Roman" w:cs="Times New Roman"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konsultowania z organizacjami projektów aktów normatywnych w dziedzinach dotyczących działalności statutowej tych organizacji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,</w:t>
      </w:r>
    </w:p>
    <w:p>
      <w:pPr>
        <w:spacing w:after="0" w:line="39" w:lineRule="exact"/>
        <w:rPr>
          <w:rFonts w:ascii="Times New Roman" w:hAnsi="Times New Roman" w:eastAsia="Times New Roman" w:cs="Times New Roman"/>
          <w:color w:val="auto"/>
          <w:sz w:val="22"/>
          <w:szCs w:val="22"/>
        </w:rPr>
      </w:pPr>
    </w:p>
    <w:p>
      <w:pPr>
        <w:numPr>
          <w:ilvl w:val="0"/>
          <w:numId w:val="12"/>
        </w:numPr>
        <w:tabs>
          <w:tab w:val="left" w:pos="360"/>
        </w:tabs>
        <w:spacing w:after="0"/>
        <w:ind w:left="360" w:hanging="247"/>
        <w:rPr>
          <w:rFonts w:ascii="Times New Roman" w:hAnsi="Times New Roman" w:eastAsia="Times New Roman" w:cs="Times New Roman"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wzajemnego informowania się o planowanych kierunkach działania, w obszarze zadań priorytetowych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,</w:t>
      </w:r>
    </w:p>
    <w:p>
      <w:pPr>
        <w:spacing w:after="0" w:line="120" w:lineRule="exact"/>
        <w:rPr>
          <w:rFonts w:ascii="Times New Roman" w:hAnsi="Times New Roman" w:eastAsia="Times New Roman" w:cs="Times New Roman"/>
          <w:color w:val="auto"/>
          <w:sz w:val="22"/>
          <w:szCs w:val="22"/>
        </w:rPr>
      </w:pPr>
    </w:p>
    <w:p>
      <w:pPr>
        <w:numPr>
          <w:ilvl w:val="0"/>
          <w:numId w:val="12"/>
        </w:numPr>
        <w:tabs>
          <w:tab w:val="left" w:pos="360"/>
        </w:tabs>
        <w:spacing w:after="0"/>
        <w:ind w:left="360" w:hanging="247"/>
        <w:rPr>
          <w:rFonts w:ascii="Times New Roman" w:hAnsi="Times New Roman" w:eastAsia="Times New Roman" w:cs="Times New Roman"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współdziałania w celu zharmonizowania kierunków, o których mowa w pkt 5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,</w:t>
      </w:r>
    </w:p>
    <w:p>
      <w:pPr>
        <w:spacing w:after="0" w:line="120" w:lineRule="exact"/>
        <w:rPr>
          <w:rFonts w:ascii="Times New Roman" w:hAnsi="Times New Roman" w:eastAsia="Times New Roman" w:cs="Times New Roman"/>
          <w:color w:val="auto"/>
          <w:sz w:val="22"/>
          <w:szCs w:val="22"/>
        </w:rPr>
      </w:pPr>
    </w:p>
    <w:p>
      <w:pPr>
        <w:numPr>
          <w:ilvl w:val="0"/>
          <w:numId w:val="12"/>
        </w:numPr>
        <w:tabs>
          <w:tab w:val="left" w:pos="351"/>
        </w:tabs>
        <w:spacing w:after="0" w:line="278" w:lineRule="auto"/>
        <w:ind w:left="340" w:hanging="227"/>
        <w:rPr>
          <w:rFonts w:ascii="Times New Roman" w:hAnsi="Times New Roman" w:eastAsia="Times New Roman" w:cs="Times New Roman"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promowania znaczących osiągnięć organizacji, w tym poprzez publikację informacji na stronie internetowej Gminy 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Drwinia,</w:t>
      </w:r>
    </w:p>
    <w:p>
      <w:pPr>
        <w:spacing w:after="0" w:line="39" w:lineRule="exact"/>
        <w:rPr>
          <w:rFonts w:ascii="Times New Roman" w:hAnsi="Times New Roman" w:eastAsia="Times New Roman" w:cs="Times New Roman"/>
          <w:color w:val="auto"/>
          <w:sz w:val="22"/>
          <w:szCs w:val="22"/>
        </w:rPr>
      </w:pPr>
    </w:p>
    <w:p>
      <w:pPr>
        <w:numPr>
          <w:ilvl w:val="0"/>
          <w:numId w:val="12"/>
        </w:numPr>
        <w:tabs>
          <w:tab w:val="left" w:pos="351"/>
        </w:tabs>
        <w:spacing w:after="0" w:line="259" w:lineRule="auto"/>
        <w:ind w:left="340" w:hanging="227"/>
        <w:jc w:val="both"/>
        <w:rPr>
          <w:rFonts w:ascii="Times New Roman" w:hAnsi="Times New Roman" w:eastAsia="Times New Roman" w:cs="Times New Roman"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udostępniania organizacjom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 xml:space="preserve"> pozarządowym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, w tym wynajmowania lub wydzierżawiania na preferencyjnych warunkach, należących do Gminy 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Drwinia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 nieruchomości lub środków technicznych 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 xml:space="preserve">         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z uwzględnieniem odrębnych przepisów.</w:t>
      </w:r>
    </w:p>
    <w:p>
      <w:pPr>
        <w:spacing w:after="0" w:line="55" w:lineRule="exact"/>
        <w:rPr>
          <w:rFonts w:ascii="Times New Roman" w:hAnsi="Times New Roman" w:eastAsia="Times New Roman" w:cs="Times New Roman"/>
          <w:color w:val="auto"/>
          <w:sz w:val="22"/>
          <w:szCs w:val="22"/>
        </w:rPr>
      </w:pPr>
    </w:p>
    <w:p>
      <w:pPr>
        <w:numPr>
          <w:ilvl w:val="1"/>
          <w:numId w:val="12"/>
        </w:numPr>
        <w:tabs>
          <w:tab w:val="left" w:pos="505"/>
        </w:tabs>
        <w:spacing w:after="0" w:line="282" w:lineRule="auto"/>
        <w:ind w:firstLine="340"/>
        <w:rPr>
          <w:rFonts w:ascii="Times New Roman" w:hAnsi="Times New Roman" w:eastAsia="Times New Roman" w:cs="Times New Roman"/>
          <w:b/>
          <w:bCs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2"/>
          <w:szCs w:val="22"/>
        </w:rPr>
        <w:t>7.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 1. Finansowe formy współpracy Gminy 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Drwinia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 z organizacjami, odbywają się w formie zlecania organizacjom zadań publicznych na zasadach określonych w ustawie.</w:t>
      </w:r>
    </w:p>
    <w:p>
      <w:pPr>
        <w:spacing w:after="0" w:line="35" w:lineRule="exact"/>
        <w:rPr>
          <w:color w:val="auto"/>
          <w:sz w:val="20"/>
          <w:szCs w:val="20"/>
        </w:rPr>
      </w:pPr>
    </w:p>
    <w:p>
      <w:pPr>
        <w:numPr>
          <w:ilvl w:val="0"/>
          <w:numId w:val="13"/>
        </w:numPr>
        <w:tabs>
          <w:tab w:val="left" w:pos="560"/>
        </w:tabs>
        <w:spacing w:after="0" w:line="278" w:lineRule="auto"/>
        <w:ind w:firstLine="340"/>
        <w:rPr>
          <w:rFonts w:ascii="Times New Roman" w:hAnsi="Times New Roman" w:eastAsia="Times New Roman" w:cs="Times New Roman"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Zlecanie organizacjom realizacji zadań publicznych odbywa się w trybie otwartego konkursu ofert, albo w trybach określonych w art. 11a lub art. 19a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 xml:space="preserve"> ustawy.</w:t>
      </w:r>
    </w:p>
    <w:p>
      <w:pPr>
        <w:numPr>
          <w:ilvl w:val="0"/>
          <w:numId w:val="0"/>
        </w:numPr>
        <w:tabs>
          <w:tab w:val="left" w:pos="560"/>
        </w:tabs>
        <w:spacing w:after="0" w:line="278" w:lineRule="auto"/>
        <w:rPr>
          <w:rFonts w:ascii="Times New Roman" w:hAnsi="Times New Roman" w:eastAsia="Times New Roman" w:cs="Times New Roman"/>
          <w:color w:val="auto"/>
          <w:sz w:val="22"/>
          <w:szCs w:val="22"/>
        </w:rPr>
      </w:pPr>
    </w:p>
    <w:p>
      <w:pPr>
        <w:spacing w:after="0" w:line="36" w:lineRule="exact"/>
        <w:rPr>
          <w:color w:val="auto"/>
          <w:sz w:val="20"/>
          <w:szCs w:val="20"/>
        </w:rPr>
      </w:pPr>
    </w:p>
    <w:p>
      <w:pPr>
        <w:spacing w:after="0"/>
        <w:jc w:val="center"/>
        <w:rPr>
          <w:color w:val="auto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2"/>
          <w:szCs w:val="22"/>
        </w:rPr>
        <w:t>Rozdział 6</w:t>
      </w:r>
    </w:p>
    <w:p>
      <w:pPr>
        <w:spacing w:after="0" w:line="36" w:lineRule="exact"/>
        <w:rPr>
          <w:color w:val="auto"/>
          <w:sz w:val="20"/>
          <w:szCs w:val="20"/>
        </w:rPr>
      </w:pPr>
    </w:p>
    <w:p>
      <w:pPr>
        <w:spacing w:after="0"/>
        <w:jc w:val="center"/>
        <w:rPr>
          <w:color w:val="auto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2"/>
          <w:szCs w:val="22"/>
        </w:rPr>
        <w:t>Wysokość środków planowanych na realizację programu</w:t>
      </w:r>
    </w:p>
    <w:p>
      <w:pPr>
        <w:spacing w:after="0" w:line="84" w:lineRule="exact"/>
        <w:rPr>
          <w:color w:val="auto"/>
          <w:sz w:val="20"/>
          <w:szCs w:val="20"/>
        </w:rPr>
      </w:pPr>
    </w:p>
    <w:p>
      <w:pPr>
        <w:numPr>
          <w:ilvl w:val="0"/>
          <w:numId w:val="14"/>
        </w:numPr>
        <w:tabs>
          <w:tab w:val="left" w:pos="500"/>
        </w:tabs>
        <w:spacing w:after="0"/>
        <w:ind w:left="500" w:hanging="160"/>
        <w:rPr>
          <w:rFonts w:ascii="Times New Roman" w:hAnsi="Times New Roman" w:eastAsia="Times New Roman" w:cs="Times New Roman"/>
          <w:b/>
          <w:bCs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2"/>
          <w:szCs w:val="22"/>
        </w:rPr>
        <w:t>8.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 Środki finansowe planowane na realizację programu wyniosą 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20 000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 zł.</w:t>
      </w:r>
    </w:p>
    <w:p>
      <w:pPr>
        <w:numPr>
          <w:ilvl w:val="0"/>
          <w:numId w:val="0"/>
        </w:numPr>
        <w:tabs>
          <w:tab w:val="left" w:pos="500"/>
        </w:tabs>
        <w:spacing w:after="0"/>
        <w:ind w:left="340" w:leftChars="0"/>
        <w:rPr>
          <w:rFonts w:ascii="Times New Roman" w:hAnsi="Times New Roman" w:eastAsia="Times New Roman" w:cs="Times New Roman"/>
          <w:b/>
          <w:bCs/>
          <w:color w:val="auto"/>
          <w:sz w:val="22"/>
          <w:szCs w:val="22"/>
        </w:rPr>
      </w:pPr>
    </w:p>
    <w:p>
      <w:pPr>
        <w:spacing w:after="0" w:line="120" w:lineRule="exact"/>
        <w:rPr>
          <w:color w:val="auto"/>
          <w:sz w:val="20"/>
          <w:szCs w:val="20"/>
        </w:rPr>
      </w:pPr>
    </w:p>
    <w:p>
      <w:pPr>
        <w:spacing w:after="0"/>
        <w:jc w:val="center"/>
        <w:rPr>
          <w:color w:val="auto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2"/>
          <w:szCs w:val="22"/>
        </w:rPr>
        <w:t>Rozdział 7</w:t>
      </w:r>
    </w:p>
    <w:p>
      <w:pPr>
        <w:spacing w:after="0" w:line="36" w:lineRule="exact"/>
        <w:rPr>
          <w:color w:val="auto"/>
          <w:sz w:val="20"/>
          <w:szCs w:val="20"/>
        </w:rPr>
      </w:pPr>
    </w:p>
    <w:p>
      <w:pPr>
        <w:spacing w:after="0"/>
        <w:jc w:val="center"/>
        <w:rPr>
          <w:color w:val="auto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2"/>
          <w:szCs w:val="22"/>
        </w:rPr>
        <w:t>Sposób realizacji programu</w:t>
      </w:r>
    </w:p>
    <w:p>
      <w:pPr>
        <w:spacing w:after="0" w:line="84" w:lineRule="exact"/>
        <w:rPr>
          <w:color w:val="auto"/>
          <w:sz w:val="20"/>
          <w:szCs w:val="20"/>
        </w:rPr>
      </w:pPr>
    </w:p>
    <w:p>
      <w:pPr>
        <w:numPr>
          <w:ilvl w:val="1"/>
          <w:numId w:val="15"/>
        </w:numPr>
        <w:tabs>
          <w:tab w:val="left" w:pos="500"/>
        </w:tabs>
        <w:spacing w:after="0"/>
        <w:ind w:left="500" w:hanging="160"/>
        <w:rPr>
          <w:rFonts w:ascii="Times New Roman" w:hAnsi="Times New Roman" w:eastAsia="Times New Roman" w:cs="Times New Roman"/>
          <w:b/>
          <w:bCs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2"/>
          <w:szCs w:val="22"/>
        </w:rPr>
        <w:t>9.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 1. Program realizowany jest w ramach współpracy Gminy 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Drwinia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 z organizacjami pozarządowymi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.</w:t>
      </w:r>
    </w:p>
    <w:p>
      <w:pPr>
        <w:spacing w:after="0" w:line="124" w:lineRule="exact"/>
        <w:rPr>
          <w:rFonts w:ascii="Times New Roman" w:hAnsi="Times New Roman" w:eastAsia="Times New Roman" w:cs="Times New Roman"/>
          <w:b/>
          <w:bCs/>
          <w:color w:val="auto"/>
          <w:sz w:val="22"/>
          <w:szCs w:val="22"/>
        </w:rPr>
      </w:pPr>
    </w:p>
    <w:p>
      <w:pPr>
        <w:spacing w:after="0"/>
        <w:ind w:left="340"/>
        <w:rPr>
          <w:rFonts w:ascii="Times New Roman" w:hAnsi="Times New Roman" w:eastAsia="Times New Roman" w:cs="Times New Roman"/>
          <w:b/>
          <w:bCs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2. Wójt wyznacza celem realizacji programu komórkę merytoryczną.</w:t>
      </w:r>
    </w:p>
    <w:p>
      <w:pPr>
        <w:spacing w:after="0" w:line="120" w:lineRule="exact"/>
        <w:rPr>
          <w:rFonts w:ascii="Times New Roman" w:hAnsi="Times New Roman" w:eastAsia="Times New Roman" w:cs="Times New Roman"/>
          <w:b/>
          <w:bCs/>
          <w:color w:val="auto"/>
          <w:sz w:val="22"/>
          <w:szCs w:val="22"/>
        </w:rPr>
      </w:pPr>
    </w:p>
    <w:p>
      <w:pPr>
        <w:spacing w:after="0"/>
        <w:ind w:left="340"/>
        <w:rPr>
          <w:rFonts w:ascii="Times New Roman" w:hAnsi="Times New Roman" w:eastAsia="Times New Roman" w:cs="Times New Roman"/>
          <w:b/>
          <w:bCs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3. Realizacja programu odbywa się poprzez:</w:t>
      </w:r>
    </w:p>
    <w:p>
      <w:pPr>
        <w:spacing w:after="0" w:line="120" w:lineRule="exact"/>
        <w:rPr>
          <w:rFonts w:ascii="Times New Roman" w:hAnsi="Times New Roman" w:eastAsia="Times New Roman" w:cs="Times New Roman"/>
          <w:b/>
          <w:bCs/>
          <w:color w:val="auto"/>
          <w:sz w:val="22"/>
          <w:szCs w:val="22"/>
        </w:rPr>
      </w:pPr>
    </w:p>
    <w:p>
      <w:pPr>
        <w:numPr>
          <w:ilvl w:val="0"/>
          <w:numId w:val="15"/>
        </w:numPr>
        <w:tabs>
          <w:tab w:val="left" w:pos="351"/>
        </w:tabs>
        <w:spacing w:after="0" w:line="278" w:lineRule="auto"/>
        <w:ind w:left="340" w:hanging="227"/>
        <w:rPr>
          <w:rFonts w:ascii="Times New Roman" w:hAnsi="Times New Roman" w:eastAsia="Times New Roman" w:cs="Times New Roman"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obsługę zlecania zadań publicznych organizacjom w trybie otwartych konkursów ofert lub w trybie pozakonkursowym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,</w:t>
      </w:r>
    </w:p>
    <w:p>
      <w:pPr>
        <w:spacing w:after="0" w:line="39" w:lineRule="exact"/>
        <w:rPr>
          <w:rFonts w:ascii="Times New Roman" w:hAnsi="Times New Roman" w:eastAsia="Times New Roman" w:cs="Times New Roman"/>
          <w:color w:val="auto"/>
          <w:sz w:val="22"/>
          <w:szCs w:val="22"/>
        </w:rPr>
      </w:pPr>
    </w:p>
    <w:p>
      <w:pPr>
        <w:numPr>
          <w:ilvl w:val="0"/>
          <w:numId w:val="15"/>
        </w:numPr>
        <w:tabs>
          <w:tab w:val="left" w:pos="360"/>
        </w:tabs>
        <w:spacing w:after="0"/>
        <w:ind w:left="360" w:hanging="247"/>
        <w:rPr>
          <w:color w:val="auto"/>
          <w:sz w:val="20"/>
          <w:szCs w:val="20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realizowanie współpracy pozafinansowej, o której mowa w § 6.</w:t>
      </w:r>
    </w:p>
    <w:p>
      <w:pPr>
        <w:numPr>
          <w:ilvl w:val="0"/>
          <w:numId w:val="0"/>
        </w:numPr>
        <w:tabs>
          <w:tab w:val="left" w:pos="360"/>
        </w:tabs>
        <w:spacing w:after="0"/>
        <w:ind w:left="113" w:leftChars="0"/>
        <w:rPr>
          <w:color w:val="auto"/>
          <w:sz w:val="20"/>
          <w:szCs w:val="20"/>
        </w:rPr>
      </w:pPr>
    </w:p>
    <w:p>
      <w:pPr>
        <w:spacing w:after="0"/>
        <w:jc w:val="center"/>
        <w:rPr>
          <w:color w:val="auto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2"/>
          <w:szCs w:val="22"/>
        </w:rPr>
        <w:t>Rozdział 8</w:t>
      </w:r>
    </w:p>
    <w:p>
      <w:pPr>
        <w:spacing w:after="0" w:line="36" w:lineRule="exact"/>
        <w:rPr>
          <w:color w:val="auto"/>
          <w:sz w:val="20"/>
          <w:szCs w:val="20"/>
        </w:rPr>
      </w:pPr>
    </w:p>
    <w:p>
      <w:pPr>
        <w:spacing w:after="0"/>
        <w:jc w:val="center"/>
        <w:rPr>
          <w:color w:val="auto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2"/>
          <w:szCs w:val="22"/>
        </w:rPr>
        <w:t>Sposób oceny realizacji programu</w:t>
      </w:r>
    </w:p>
    <w:p>
      <w:pPr>
        <w:spacing w:after="0" w:line="84" w:lineRule="exact"/>
        <w:rPr>
          <w:color w:val="auto"/>
          <w:sz w:val="20"/>
          <w:szCs w:val="20"/>
        </w:rPr>
      </w:pPr>
    </w:p>
    <w:p>
      <w:pPr>
        <w:numPr>
          <w:ilvl w:val="0"/>
          <w:numId w:val="16"/>
        </w:numPr>
        <w:tabs>
          <w:tab w:val="left" w:pos="505"/>
        </w:tabs>
        <w:spacing w:after="0" w:line="282" w:lineRule="auto"/>
        <w:ind w:firstLine="340"/>
        <w:rPr>
          <w:rFonts w:ascii="Times New Roman" w:hAnsi="Times New Roman" w:eastAsia="Times New Roman" w:cs="Times New Roman"/>
          <w:b/>
          <w:bCs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2"/>
          <w:szCs w:val="22"/>
        </w:rPr>
        <w:t>10.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 1. Wójt Gminy 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 xml:space="preserve">Drwinia 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w dokonuje kontroli i oceny realizacji programu poprzez weryfikację realizacji zadań zleconych organizacjom.</w:t>
      </w:r>
    </w:p>
    <w:p>
      <w:pPr>
        <w:spacing w:after="0" w:line="35" w:lineRule="exact"/>
        <w:rPr>
          <w:color w:val="auto"/>
          <w:sz w:val="20"/>
          <w:szCs w:val="20"/>
        </w:rPr>
      </w:pPr>
    </w:p>
    <w:p>
      <w:pPr>
        <w:numPr>
          <w:ilvl w:val="0"/>
          <w:numId w:val="17"/>
        </w:numPr>
        <w:tabs>
          <w:tab w:val="left" w:pos="560"/>
        </w:tabs>
        <w:spacing w:after="0" w:line="278" w:lineRule="auto"/>
        <w:ind w:firstLine="340"/>
        <w:rPr>
          <w:rFonts w:ascii="Times New Roman" w:hAnsi="Times New Roman" w:eastAsia="Times New Roman" w:cs="Times New Roman"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W przypadku stwierdzenia nieprawidłowości w realizacji zadania lub wykorzystania środków, Wójt Gminy 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Drwinia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 wydaje zalecenia i ustala termin usunięcia nieprawidłowości.</w:t>
      </w:r>
    </w:p>
    <w:p>
      <w:pPr>
        <w:spacing w:after="0" w:line="39" w:lineRule="exact"/>
        <w:rPr>
          <w:rFonts w:ascii="Times New Roman" w:hAnsi="Times New Roman" w:eastAsia="Times New Roman" w:cs="Times New Roman"/>
          <w:color w:val="auto"/>
          <w:sz w:val="22"/>
          <w:szCs w:val="22"/>
        </w:rPr>
      </w:pPr>
    </w:p>
    <w:p>
      <w:pPr>
        <w:numPr>
          <w:ilvl w:val="0"/>
          <w:numId w:val="17"/>
        </w:numPr>
        <w:tabs>
          <w:tab w:val="left" w:pos="560"/>
        </w:tabs>
        <w:spacing w:after="0"/>
        <w:ind w:left="560" w:hanging="220"/>
        <w:rPr>
          <w:color w:val="auto"/>
          <w:sz w:val="20"/>
          <w:szCs w:val="20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Miernikiem oceny realizacji programu są:</w:t>
      </w:r>
      <w:bookmarkStart w:id="2" w:name="page4"/>
      <w:bookmarkEnd w:id="2"/>
    </w:p>
    <w:p>
      <w:pPr>
        <w:numPr>
          <w:numId w:val="0"/>
        </w:numPr>
        <w:tabs>
          <w:tab w:val="left" w:pos="560"/>
        </w:tabs>
        <w:spacing w:after="0"/>
        <w:ind w:left="340" w:leftChars="0"/>
        <w:rPr>
          <w:color w:val="auto"/>
          <w:sz w:val="10"/>
          <w:szCs w:val="10"/>
        </w:rPr>
      </w:pPr>
    </w:p>
    <w:p>
      <w:pPr>
        <w:numPr>
          <w:ilvl w:val="0"/>
          <w:numId w:val="18"/>
        </w:numPr>
        <w:tabs>
          <w:tab w:val="left" w:pos="360"/>
        </w:tabs>
        <w:spacing w:after="0"/>
        <w:ind w:left="360" w:hanging="247"/>
        <w:rPr>
          <w:rFonts w:ascii="Times New Roman" w:hAnsi="Times New Roman" w:eastAsia="Times New Roman" w:cs="Times New Roman"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liczba osób, które były adresatami realizacji zadań publicznych zlecanych organizacjom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,</w:t>
      </w:r>
    </w:p>
    <w:p>
      <w:pPr>
        <w:spacing w:after="0" w:line="120" w:lineRule="exact"/>
        <w:rPr>
          <w:rFonts w:ascii="Times New Roman" w:hAnsi="Times New Roman" w:eastAsia="Times New Roman" w:cs="Times New Roman"/>
          <w:color w:val="auto"/>
          <w:sz w:val="22"/>
          <w:szCs w:val="22"/>
        </w:rPr>
      </w:pPr>
    </w:p>
    <w:p>
      <w:pPr>
        <w:numPr>
          <w:ilvl w:val="0"/>
          <w:numId w:val="18"/>
        </w:numPr>
        <w:tabs>
          <w:tab w:val="left" w:pos="351"/>
        </w:tabs>
        <w:spacing w:after="0" w:line="278" w:lineRule="auto"/>
        <w:ind w:left="340" w:hanging="227"/>
        <w:rPr>
          <w:rFonts w:ascii="Times New Roman" w:hAnsi="Times New Roman" w:eastAsia="Times New Roman" w:cs="Times New Roman"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wysokość środków finansowych przeznaczonych przez budżet Gminy 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Drwinia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 na zlecanie realizacji zadań publicznych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,</w:t>
      </w:r>
    </w:p>
    <w:p>
      <w:pPr>
        <w:spacing w:after="0" w:line="40" w:lineRule="exact"/>
        <w:rPr>
          <w:color w:val="auto"/>
          <w:sz w:val="20"/>
          <w:szCs w:val="20"/>
        </w:rPr>
      </w:pPr>
    </w:p>
    <w:p>
      <w:pPr>
        <w:tabs>
          <w:tab w:val="left" w:pos="1380"/>
          <w:tab w:val="left" w:pos="2300"/>
          <w:tab w:val="left" w:pos="3600"/>
          <w:tab w:val="left" w:pos="5280"/>
          <w:tab w:val="left" w:pos="5920"/>
          <w:tab w:val="left" w:pos="7120"/>
          <w:tab w:val="left" w:pos="7500"/>
          <w:tab w:val="left" w:pos="8520"/>
          <w:tab w:val="left" w:pos="9200"/>
        </w:tabs>
        <w:spacing w:after="0"/>
        <w:ind w:left="120"/>
        <w:rPr>
          <w:color w:val="auto"/>
          <w:sz w:val="20"/>
          <w:szCs w:val="20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3) wysokość</w:t>
      </w:r>
      <w:r>
        <w:rPr>
          <w:color w:val="auto"/>
          <w:sz w:val="20"/>
          <w:szCs w:val="20"/>
        </w:rPr>
        <w:tab/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środków</w:t>
      </w:r>
      <w:r>
        <w:rPr>
          <w:color w:val="auto"/>
          <w:sz w:val="20"/>
          <w:szCs w:val="20"/>
        </w:rPr>
        <w:tab/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finansowych</w:t>
      </w:r>
      <w:r>
        <w:rPr>
          <w:color w:val="auto"/>
          <w:sz w:val="20"/>
          <w:szCs w:val="20"/>
        </w:rPr>
        <w:tab/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zaangażowanych</w:t>
      </w:r>
      <w:r>
        <w:rPr>
          <w:color w:val="auto"/>
          <w:sz w:val="20"/>
          <w:szCs w:val="20"/>
        </w:rPr>
        <w:tab/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przez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ab/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organizacje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ab/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na</w:t>
      </w:r>
      <w:r>
        <w:rPr>
          <w:color w:val="auto"/>
          <w:sz w:val="20"/>
          <w:szCs w:val="20"/>
        </w:rPr>
        <w:tab/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realizację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ab/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zadań</w:t>
      </w:r>
      <w:r>
        <w:rPr>
          <w:color w:val="auto"/>
          <w:sz w:val="20"/>
          <w:szCs w:val="20"/>
        </w:rPr>
        <w:tab/>
      </w:r>
      <w:r>
        <w:rPr>
          <w:rFonts w:ascii="Times New Roman" w:hAnsi="Times New Roman" w:eastAsia="Times New Roman" w:cs="Times New Roman"/>
          <w:color w:val="auto"/>
          <w:sz w:val="21"/>
          <w:szCs w:val="21"/>
        </w:rPr>
        <w:t>ujętych</w:t>
      </w:r>
    </w:p>
    <w:p>
      <w:pPr>
        <w:spacing w:after="0" w:line="32" w:lineRule="exact"/>
        <w:rPr>
          <w:color w:val="auto"/>
          <w:sz w:val="20"/>
          <w:szCs w:val="20"/>
        </w:rPr>
      </w:pPr>
    </w:p>
    <w:p>
      <w:pPr>
        <w:numPr>
          <w:ilvl w:val="1"/>
          <w:numId w:val="19"/>
        </w:numPr>
        <w:tabs>
          <w:tab w:val="left" w:pos="560"/>
        </w:tabs>
        <w:spacing w:after="0"/>
        <w:ind w:left="560" w:hanging="220"/>
        <w:rPr>
          <w:rFonts w:ascii="Times New Roman" w:hAnsi="Times New Roman" w:eastAsia="Times New Roman" w:cs="Times New Roman"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Programie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,</w:t>
      </w:r>
    </w:p>
    <w:p>
      <w:pPr>
        <w:spacing w:after="0" w:line="88" w:lineRule="exact"/>
        <w:rPr>
          <w:rFonts w:ascii="Times New Roman" w:hAnsi="Times New Roman" w:eastAsia="Times New Roman" w:cs="Times New Roman"/>
          <w:color w:val="auto"/>
          <w:sz w:val="22"/>
          <w:szCs w:val="22"/>
        </w:rPr>
      </w:pPr>
    </w:p>
    <w:p>
      <w:pPr>
        <w:numPr>
          <w:ilvl w:val="0"/>
          <w:numId w:val="20"/>
        </w:numPr>
        <w:tabs>
          <w:tab w:val="left" w:pos="360"/>
        </w:tabs>
        <w:spacing w:after="0"/>
        <w:ind w:left="360" w:hanging="247"/>
        <w:rPr>
          <w:rFonts w:ascii="Times New Roman" w:hAnsi="Times New Roman" w:eastAsia="Times New Roman" w:cs="Times New Roman"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liczba organizacji biorących udział w realizacji programu.</w:t>
      </w:r>
    </w:p>
    <w:p>
      <w:pPr>
        <w:spacing w:after="0" w:line="120" w:lineRule="exact"/>
        <w:rPr>
          <w:color w:val="auto"/>
          <w:sz w:val="20"/>
          <w:szCs w:val="20"/>
        </w:rPr>
      </w:pPr>
    </w:p>
    <w:p>
      <w:pPr>
        <w:numPr>
          <w:ilvl w:val="0"/>
          <w:numId w:val="17"/>
        </w:numPr>
        <w:spacing w:after="0" w:line="278" w:lineRule="auto"/>
        <w:ind w:left="560" w:leftChars="0" w:hanging="220" w:firstLineChars="0"/>
        <w:rPr>
          <w:rFonts w:ascii="Times New Roman" w:hAnsi="Times New Roman" w:eastAsia="Times New Roman" w:cs="Times New Roman"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Wójt Gminy 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Drwinia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 składa Radzie Gminy 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w Drwini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 sprawozdanie z oceny realizacji programu,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 xml:space="preserve">           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 z uwzględnieniem mierników wskazanych w ust. 3.</w:t>
      </w:r>
    </w:p>
    <w:p>
      <w:pPr>
        <w:numPr>
          <w:ilvl w:val="0"/>
          <w:numId w:val="0"/>
        </w:numPr>
        <w:spacing w:after="0" w:line="278" w:lineRule="auto"/>
        <w:ind w:left="340" w:leftChars="0"/>
        <w:rPr>
          <w:rFonts w:ascii="Times New Roman" w:hAnsi="Times New Roman" w:eastAsia="Times New Roman" w:cs="Times New Roman"/>
          <w:color w:val="auto"/>
          <w:sz w:val="22"/>
          <w:szCs w:val="22"/>
        </w:rPr>
      </w:pPr>
    </w:p>
    <w:p>
      <w:pPr>
        <w:spacing w:after="0" w:line="36" w:lineRule="exact"/>
        <w:rPr>
          <w:color w:val="auto"/>
          <w:sz w:val="20"/>
          <w:szCs w:val="20"/>
        </w:rPr>
      </w:pPr>
    </w:p>
    <w:p>
      <w:pPr>
        <w:spacing w:after="0"/>
        <w:jc w:val="center"/>
        <w:rPr>
          <w:color w:val="auto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2"/>
          <w:szCs w:val="22"/>
        </w:rPr>
        <w:t>Rozdział 9</w:t>
      </w:r>
    </w:p>
    <w:p>
      <w:pPr>
        <w:spacing w:after="0" w:line="36" w:lineRule="exact"/>
        <w:rPr>
          <w:color w:val="auto"/>
          <w:sz w:val="20"/>
          <w:szCs w:val="20"/>
        </w:rPr>
      </w:pPr>
    </w:p>
    <w:p>
      <w:pPr>
        <w:spacing w:after="0"/>
        <w:jc w:val="center"/>
        <w:rPr>
          <w:color w:val="auto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2"/>
          <w:szCs w:val="22"/>
        </w:rPr>
        <w:t>Tryb powoływania i zasady działania komisji konkursowych</w:t>
      </w:r>
    </w:p>
    <w:p>
      <w:pPr>
        <w:spacing w:after="0" w:line="84" w:lineRule="exact"/>
        <w:rPr>
          <w:color w:val="auto"/>
          <w:sz w:val="20"/>
          <w:szCs w:val="20"/>
        </w:rPr>
      </w:pPr>
    </w:p>
    <w:p>
      <w:pPr>
        <w:spacing w:after="0" w:line="282" w:lineRule="auto"/>
        <w:ind w:firstLine="340"/>
        <w:rPr>
          <w:color w:val="auto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2"/>
          <w:szCs w:val="22"/>
        </w:rPr>
        <w:t>§ 11.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 1. Komisje konkursowe powoływane są w celu opiniowania ofert złożonych przez organizacje 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 xml:space="preserve">         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w ramach ogłoszonych przez Gminę 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Drwinia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 otwartych konkursów ofert.</w:t>
      </w:r>
    </w:p>
    <w:p>
      <w:pPr>
        <w:spacing w:after="0" w:line="35" w:lineRule="exact"/>
        <w:rPr>
          <w:color w:val="auto"/>
          <w:sz w:val="20"/>
          <w:szCs w:val="20"/>
        </w:rPr>
      </w:pPr>
    </w:p>
    <w:p>
      <w:pPr>
        <w:numPr>
          <w:ilvl w:val="0"/>
          <w:numId w:val="21"/>
        </w:numPr>
        <w:tabs>
          <w:tab w:val="left" w:pos="560"/>
        </w:tabs>
        <w:spacing w:after="0"/>
        <w:ind w:left="560" w:hanging="220"/>
        <w:rPr>
          <w:rFonts w:ascii="Times New Roman" w:hAnsi="Times New Roman" w:eastAsia="Times New Roman" w:cs="Times New Roman"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Komisje konkursową powołuje Wójt Gminy 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Drwinia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.</w:t>
      </w:r>
    </w:p>
    <w:p>
      <w:pPr>
        <w:spacing w:after="0" w:line="120" w:lineRule="exact"/>
        <w:rPr>
          <w:rFonts w:ascii="Times New Roman" w:hAnsi="Times New Roman" w:eastAsia="Times New Roman" w:cs="Times New Roman"/>
          <w:color w:val="auto"/>
          <w:sz w:val="22"/>
          <w:szCs w:val="22"/>
        </w:rPr>
      </w:pPr>
    </w:p>
    <w:p>
      <w:pPr>
        <w:numPr>
          <w:ilvl w:val="0"/>
          <w:numId w:val="21"/>
        </w:numPr>
        <w:tabs>
          <w:tab w:val="left" w:pos="560"/>
        </w:tabs>
        <w:spacing w:after="0" w:line="278" w:lineRule="auto"/>
        <w:ind w:firstLine="340"/>
        <w:rPr>
          <w:rFonts w:ascii="Times New Roman" w:hAnsi="Times New Roman" w:eastAsia="Times New Roman" w:cs="Times New Roman"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Komórka merytoryczna, na okres nie krótszy niż 7 dni przed powołaniem komisji konkursowej, ogłasza nabór członków komisji konkursowej, których wskazują organizacje.</w:t>
      </w:r>
    </w:p>
    <w:p>
      <w:pPr>
        <w:spacing w:after="0" w:line="39" w:lineRule="exact"/>
        <w:rPr>
          <w:rFonts w:ascii="Times New Roman" w:hAnsi="Times New Roman" w:eastAsia="Times New Roman" w:cs="Times New Roman"/>
          <w:color w:val="auto"/>
          <w:sz w:val="22"/>
          <w:szCs w:val="22"/>
        </w:rPr>
      </w:pPr>
    </w:p>
    <w:p>
      <w:pPr>
        <w:numPr>
          <w:ilvl w:val="0"/>
          <w:numId w:val="21"/>
        </w:numPr>
        <w:tabs>
          <w:tab w:val="left" w:pos="560"/>
        </w:tabs>
        <w:spacing w:after="0"/>
        <w:ind w:left="560" w:hanging="220"/>
        <w:rPr>
          <w:rFonts w:ascii="Times New Roman" w:hAnsi="Times New Roman" w:eastAsia="Times New Roman" w:cs="Times New Roman"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Informacje o naborze zamieszcza się na tablicy ogłoszeń Urzędu Gminy 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Drwinia,</w:t>
      </w:r>
    </w:p>
    <w:p>
      <w:pPr>
        <w:spacing w:after="0" w:line="120" w:lineRule="exact"/>
        <w:rPr>
          <w:rFonts w:ascii="Times New Roman" w:hAnsi="Times New Roman" w:eastAsia="Times New Roman" w:cs="Times New Roman"/>
          <w:color w:val="auto"/>
          <w:sz w:val="22"/>
          <w:szCs w:val="22"/>
        </w:rPr>
      </w:pPr>
    </w:p>
    <w:p>
      <w:pPr>
        <w:numPr>
          <w:ilvl w:val="0"/>
          <w:numId w:val="21"/>
        </w:numPr>
        <w:tabs>
          <w:tab w:val="left" w:pos="560"/>
        </w:tabs>
        <w:spacing w:after="0" w:line="252" w:lineRule="auto"/>
        <w:ind w:firstLine="340"/>
        <w:jc w:val="both"/>
        <w:rPr>
          <w:rFonts w:ascii="Times New Roman" w:hAnsi="Times New Roman" w:eastAsia="Times New Roman" w:cs="Times New Roman"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Kandydaci zgłoszeni do udziału w pracach komisji konkursowych desygnowani przez organizacje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 xml:space="preserve"> pozarządowe 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 powinni zgłosić swoją kandydaturę poprzez formularz zgłoszeniowy podpisany i wypełniony przez samego kandydata oraz przez osobę upoważnioną do reprezentacji organizacji zgłaszającej kandydata, którego wzór zamieszczony zostanie w ogłoszeniu o naborze.</w:t>
      </w:r>
    </w:p>
    <w:p>
      <w:pPr>
        <w:spacing w:after="0" w:line="69" w:lineRule="exact"/>
        <w:rPr>
          <w:rFonts w:ascii="Times New Roman" w:hAnsi="Times New Roman" w:eastAsia="Times New Roman" w:cs="Times New Roman"/>
          <w:color w:val="auto"/>
          <w:sz w:val="22"/>
          <w:szCs w:val="22"/>
        </w:rPr>
      </w:pPr>
    </w:p>
    <w:p>
      <w:pPr>
        <w:numPr>
          <w:ilvl w:val="0"/>
          <w:numId w:val="21"/>
        </w:numPr>
        <w:tabs>
          <w:tab w:val="left" w:pos="0"/>
        </w:tabs>
        <w:spacing w:after="0"/>
        <w:ind w:left="0" w:leftChars="0" w:firstLine="340" w:firstLineChars="0"/>
        <w:rPr>
          <w:rFonts w:ascii="Times New Roman" w:hAnsi="Times New Roman" w:eastAsia="Times New Roman" w:cs="Times New Roman"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Skład komisji konkursowej ustala Wójt Gminy 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Drwinia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, z uwzględnieniem właściwych przepisów ustawy.</w:t>
      </w:r>
    </w:p>
    <w:p>
      <w:pPr>
        <w:spacing w:after="0" w:line="120" w:lineRule="exact"/>
        <w:rPr>
          <w:rFonts w:ascii="Times New Roman" w:hAnsi="Times New Roman" w:eastAsia="Times New Roman" w:cs="Times New Roman"/>
          <w:color w:val="auto"/>
          <w:sz w:val="22"/>
          <w:szCs w:val="22"/>
        </w:rPr>
      </w:pPr>
    </w:p>
    <w:p>
      <w:pPr>
        <w:numPr>
          <w:ilvl w:val="0"/>
          <w:numId w:val="21"/>
        </w:numPr>
        <w:tabs>
          <w:tab w:val="left" w:pos="560"/>
        </w:tabs>
        <w:spacing w:after="0"/>
        <w:ind w:left="560" w:hanging="220"/>
        <w:rPr>
          <w:rFonts w:ascii="Times New Roman" w:hAnsi="Times New Roman" w:eastAsia="Times New Roman" w:cs="Times New Roman"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Przewodniczącym komisji konkursowej oraz zastępcą Przewodniczącego komisji konkursowej jest</w:t>
      </w:r>
    </w:p>
    <w:p>
      <w:pPr>
        <w:spacing w:after="0" w:line="32" w:lineRule="exact"/>
        <w:rPr>
          <w:color w:val="auto"/>
          <w:sz w:val="20"/>
          <w:szCs w:val="20"/>
        </w:rPr>
      </w:pPr>
    </w:p>
    <w:p>
      <w:pPr>
        <w:spacing w:after="0" w:line="244" w:lineRule="auto"/>
        <w:jc w:val="both"/>
        <w:rPr>
          <w:color w:val="auto"/>
          <w:sz w:val="20"/>
          <w:szCs w:val="20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przedstawiciel komórki merytorycznej Urzędu Gminy 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Drwina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, wskazany przez Wójta Gminy 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Drwina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. 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 xml:space="preserve">           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W przypadku nieobecności 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P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rzewodniczącego komisji konkursowej, jego obowiązki pełni Zastępca Przewodniczącego komisji.</w:t>
      </w:r>
    </w:p>
    <w:p>
      <w:pPr>
        <w:spacing w:after="0" w:line="75" w:lineRule="exact"/>
        <w:rPr>
          <w:color w:val="auto"/>
          <w:sz w:val="20"/>
          <w:szCs w:val="20"/>
        </w:rPr>
      </w:pPr>
    </w:p>
    <w:p>
      <w:pPr>
        <w:spacing w:after="0" w:line="259" w:lineRule="auto"/>
        <w:ind w:firstLine="340"/>
        <w:jc w:val="both"/>
        <w:rPr>
          <w:color w:val="auto"/>
          <w:sz w:val="20"/>
          <w:szCs w:val="20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8. Komisja konkursowa dokonuje oceny ofert pod względem formalnym i merytorycznym 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 xml:space="preserve">                          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z uwzględnieniem właściwych przepisów ustawy, niniejszej uchwały oraz zasad przyznawania dotacji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 xml:space="preserve">              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 i kryteriów stosowanych przy wyborze ofert zawartych w ogłoszeniu o konkursie ofert.</w:t>
      </w:r>
    </w:p>
    <w:p>
      <w:pPr>
        <w:spacing w:after="0" w:line="60" w:lineRule="exact"/>
        <w:rPr>
          <w:color w:val="auto"/>
          <w:sz w:val="20"/>
          <w:szCs w:val="20"/>
        </w:rPr>
      </w:pPr>
    </w:p>
    <w:p>
      <w:pPr>
        <w:numPr>
          <w:ilvl w:val="0"/>
          <w:numId w:val="22"/>
        </w:numPr>
        <w:tabs>
          <w:tab w:val="left" w:pos="560"/>
        </w:tabs>
        <w:spacing w:after="0" w:line="278" w:lineRule="auto"/>
        <w:ind w:firstLine="340"/>
        <w:rPr>
          <w:rFonts w:ascii="Times New Roman" w:hAnsi="Times New Roman" w:eastAsia="Times New Roman" w:cs="Times New Roman"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Na podstawie dokonanej oceny ofert sporządzana jest opinia komisji konkursowej, która następnie zostaje przedstawiona Wójtowi Gminy 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Drwinia.</w:t>
      </w:r>
    </w:p>
    <w:p>
      <w:pPr>
        <w:spacing w:after="0" w:line="39" w:lineRule="exact"/>
        <w:rPr>
          <w:rFonts w:ascii="Times New Roman" w:hAnsi="Times New Roman" w:eastAsia="Times New Roman" w:cs="Times New Roman"/>
          <w:color w:val="auto"/>
          <w:sz w:val="22"/>
          <w:szCs w:val="22"/>
        </w:rPr>
      </w:pPr>
    </w:p>
    <w:p>
      <w:pPr>
        <w:numPr>
          <w:ilvl w:val="0"/>
          <w:numId w:val="22"/>
        </w:numPr>
        <w:tabs>
          <w:tab w:val="left" w:pos="670"/>
        </w:tabs>
        <w:spacing w:after="0" w:line="278" w:lineRule="auto"/>
        <w:ind w:firstLine="340"/>
        <w:rPr>
          <w:rFonts w:ascii="Times New Roman" w:hAnsi="Times New Roman" w:eastAsia="Times New Roman" w:cs="Times New Roman"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Udział w pracach 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K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omisji konkursowej jest nieodpłatny. Osobom biorącym udział w posiedzeniach 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K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omisji konkursowej nie przysługuje zwrot kosztów przejazdów i noclegów.</w:t>
      </w:r>
    </w:p>
    <w:p>
      <w:pPr>
        <w:spacing w:after="0" w:line="40" w:lineRule="exact"/>
        <w:rPr>
          <w:color w:val="auto"/>
          <w:sz w:val="20"/>
          <w:szCs w:val="20"/>
        </w:rPr>
      </w:pPr>
    </w:p>
    <w:p>
      <w:pPr>
        <w:spacing w:after="0"/>
        <w:ind w:left="340"/>
        <w:rPr>
          <w:color w:val="auto"/>
          <w:sz w:val="20"/>
          <w:szCs w:val="20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1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1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. Przed pierwszym posiedzeniem 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K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omisji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 xml:space="preserve"> jej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 członkowie  oświadczają na piśmie, że:</w:t>
      </w:r>
    </w:p>
    <w:p>
      <w:pPr>
        <w:spacing w:after="0" w:line="120" w:lineRule="exact"/>
        <w:rPr>
          <w:color w:val="auto"/>
          <w:sz w:val="20"/>
          <w:szCs w:val="20"/>
        </w:rPr>
      </w:pPr>
    </w:p>
    <w:p>
      <w:pPr>
        <w:numPr>
          <w:ilvl w:val="0"/>
          <w:numId w:val="23"/>
        </w:numPr>
        <w:spacing w:after="0" w:line="278" w:lineRule="auto"/>
        <w:ind w:left="0" w:leftChars="0" w:firstLine="440" w:firstLineChars="200"/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en-US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wyrażają zgodę na uczestnictwo w pracach komisji ds. opiniowania ofert w określonym zakresie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 xml:space="preserve">  </w:t>
      </w:r>
    </w:p>
    <w:p>
      <w:pPr>
        <w:spacing w:after="0" w:line="40" w:lineRule="exact"/>
        <w:rPr>
          <w:color w:val="auto"/>
          <w:sz w:val="20"/>
          <w:szCs w:val="20"/>
        </w:rPr>
      </w:pPr>
    </w:p>
    <w:p>
      <w:pPr>
        <w:spacing w:after="0" w:line="278" w:lineRule="auto"/>
        <w:ind w:left="660" w:leftChars="200" w:hanging="220" w:hangingChars="100"/>
        <w:rPr>
          <w:rFonts w:hint="default"/>
          <w:color w:val="auto"/>
          <w:sz w:val="20"/>
          <w:szCs w:val="20"/>
          <w:lang w:val="pl-PL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2) wyrażają zgodę na przetwarzanie danych osobowych, w zakresie niezbędnym dla realizacji prac 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K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omisji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 i niniejszej uchwały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,</w:t>
      </w:r>
    </w:p>
    <w:p>
      <w:pPr>
        <w:spacing w:after="0" w:line="40" w:lineRule="exact"/>
        <w:rPr>
          <w:color w:val="auto"/>
          <w:sz w:val="20"/>
          <w:szCs w:val="20"/>
        </w:rPr>
      </w:pPr>
    </w:p>
    <w:p>
      <w:pPr>
        <w:numPr>
          <w:ilvl w:val="0"/>
          <w:numId w:val="24"/>
        </w:numPr>
        <w:tabs>
          <w:tab w:val="left" w:pos="360"/>
        </w:tabs>
        <w:spacing w:after="0"/>
        <w:ind w:left="360" w:leftChars="0" w:firstLine="80" w:firstLineChars="0"/>
        <w:rPr>
          <w:rFonts w:ascii="Times New Roman" w:hAnsi="Times New Roman" w:eastAsia="Times New Roman" w:cs="Times New Roman"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nie występują okoliczności powodujące wyłączenie ich z komisji konkursowej.</w:t>
      </w:r>
    </w:p>
    <w:p>
      <w:pPr>
        <w:spacing w:after="0" w:line="120" w:lineRule="exact"/>
        <w:rPr>
          <w:rFonts w:ascii="Times New Roman" w:hAnsi="Times New Roman" w:eastAsia="Times New Roman" w:cs="Times New Roman"/>
          <w:color w:val="auto"/>
          <w:sz w:val="22"/>
          <w:szCs w:val="22"/>
        </w:rPr>
      </w:pPr>
    </w:p>
    <w:p>
      <w:pPr>
        <w:numPr>
          <w:ilvl w:val="0"/>
          <w:numId w:val="0"/>
        </w:numPr>
        <w:tabs>
          <w:tab w:val="left" w:pos="0"/>
          <w:tab w:val="left" w:pos="670"/>
        </w:tabs>
        <w:spacing w:after="0" w:line="259" w:lineRule="auto"/>
        <w:ind w:left="0" w:leftChars="0" w:firstLine="338" w:firstLineChars="154"/>
        <w:jc w:val="both"/>
        <w:rPr>
          <w:rFonts w:ascii="Times New Roman" w:hAnsi="Times New Roman" w:eastAsia="Times New Roman" w:cs="Times New Roman"/>
          <w:color w:val="auto"/>
          <w:sz w:val="22"/>
          <w:szCs w:val="22"/>
        </w:rPr>
      </w:pPr>
      <w:r>
        <w:rPr>
          <w:rFonts w:hint="default" w:eastAsia="Times New Roman" w:cs="Times New Roman"/>
          <w:color w:val="auto"/>
          <w:sz w:val="22"/>
          <w:szCs w:val="22"/>
          <w:lang w:val="pl-PL"/>
        </w:rPr>
        <w:t xml:space="preserve">12. 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Posiedzenia komisji konkursowej zwołuje 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P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rzewodniczący, a w przypadku jego nieobecności 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Z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astępca 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P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rzewodniczącego, zgodnie z przyjętym na pierwszym posiedzeniu harmonogramem pracy komisji konkursowej.</w:t>
      </w:r>
    </w:p>
    <w:p>
      <w:pPr>
        <w:spacing w:after="0" w:line="59" w:lineRule="exact"/>
        <w:rPr>
          <w:rFonts w:ascii="Times New Roman" w:hAnsi="Times New Roman" w:eastAsia="Times New Roman" w:cs="Times New Roman"/>
          <w:color w:val="auto"/>
          <w:sz w:val="22"/>
          <w:szCs w:val="22"/>
        </w:rPr>
      </w:pPr>
    </w:p>
    <w:p>
      <w:pPr>
        <w:numPr>
          <w:ilvl w:val="1"/>
          <w:numId w:val="24"/>
        </w:numPr>
        <w:tabs>
          <w:tab w:val="left" w:pos="670"/>
        </w:tabs>
        <w:spacing w:after="0" w:line="259" w:lineRule="auto"/>
        <w:ind w:firstLine="340"/>
        <w:jc w:val="both"/>
        <w:rPr>
          <w:rFonts w:ascii="Times New Roman" w:hAnsi="Times New Roman" w:eastAsia="Times New Roman" w:cs="Times New Roman"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Komisja konkursowa pracuje na posiedzeniach przy udziale 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P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rzewodniczącego lub 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Z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astępcy 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P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rzewodniczącego. Członkowie komisji konkursowej potwierdzają swoją obecność na każdym posiedzeniu na liście obecności.</w:t>
      </w:r>
    </w:p>
    <w:p>
      <w:pPr>
        <w:spacing w:after="0" w:line="59" w:lineRule="exact"/>
        <w:rPr>
          <w:rFonts w:ascii="Times New Roman" w:hAnsi="Times New Roman" w:eastAsia="Times New Roman" w:cs="Times New Roman"/>
          <w:color w:val="auto"/>
          <w:sz w:val="22"/>
          <w:szCs w:val="22"/>
        </w:rPr>
      </w:pPr>
    </w:p>
    <w:p>
      <w:pPr>
        <w:numPr>
          <w:ilvl w:val="1"/>
          <w:numId w:val="24"/>
        </w:numPr>
        <w:tabs>
          <w:tab w:val="left" w:pos="670"/>
        </w:tabs>
        <w:spacing w:after="0" w:line="278" w:lineRule="auto"/>
        <w:ind w:firstLine="340"/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Komisja konkursowa dokumentuje swoją pracę w formie protokołu z uwzględnieniem informacji istotnych dla przeprowadzenia oceny, o której mowa w ust. 9.</w:t>
      </w:r>
    </w:p>
    <w:p>
      <w:pPr>
        <w:spacing w:after="0" w:line="376" w:lineRule="exact"/>
        <w:rPr>
          <w:color w:val="auto"/>
          <w:sz w:val="20"/>
          <w:szCs w:val="20"/>
        </w:rPr>
      </w:pPr>
      <w:bookmarkStart w:id="3" w:name="page5"/>
      <w:bookmarkEnd w:id="3"/>
    </w:p>
    <w:p>
      <w:pPr>
        <w:spacing w:after="0" w:line="376" w:lineRule="exact"/>
        <w:rPr>
          <w:color w:val="auto"/>
          <w:sz w:val="20"/>
          <w:szCs w:val="20"/>
        </w:rPr>
      </w:pPr>
    </w:p>
    <w:p>
      <w:pPr>
        <w:spacing w:after="0"/>
        <w:jc w:val="center"/>
        <w:rPr>
          <w:color w:val="auto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2"/>
          <w:szCs w:val="22"/>
        </w:rPr>
        <w:t>Rozdział 10</w:t>
      </w:r>
    </w:p>
    <w:p>
      <w:pPr>
        <w:spacing w:after="0" w:line="36" w:lineRule="exact"/>
        <w:rPr>
          <w:color w:val="auto"/>
          <w:sz w:val="20"/>
          <w:szCs w:val="20"/>
        </w:rPr>
      </w:pPr>
    </w:p>
    <w:p>
      <w:pPr>
        <w:spacing w:after="0"/>
        <w:jc w:val="center"/>
        <w:rPr>
          <w:color w:val="auto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2"/>
          <w:szCs w:val="22"/>
        </w:rPr>
        <w:t>Informacja o sposobie tworzenia programu oraz o przebiegu konsultacji</w:t>
      </w:r>
    </w:p>
    <w:p>
      <w:pPr>
        <w:spacing w:after="0" w:line="84" w:lineRule="exact"/>
        <w:rPr>
          <w:color w:val="auto"/>
          <w:sz w:val="20"/>
          <w:szCs w:val="20"/>
        </w:rPr>
      </w:pPr>
    </w:p>
    <w:p>
      <w:pPr>
        <w:spacing w:after="0" w:line="257" w:lineRule="auto"/>
        <w:ind w:firstLine="340"/>
        <w:jc w:val="both"/>
        <w:rPr>
          <w:color w:val="auto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2"/>
          <w:szCs w:val="22"/>
        </w:rPr>
        <w:t>§ 12.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 1. Projekt programu przygotowuje komórka merytoryczna, w oparciu o program współpracy 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 xml:space="preserve">              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z ubiegłego roku z uwzględnieniem wniosków i uwag zgłaszanych w ciągu roku przez organizacje 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 xml:space="preserve">pozarządowe 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oraz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w oparciu o własne spostrzeżenia i wnioski płynące z dotychczasowego przebiegu współpracy między Gminą 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Drwinia,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 a organizacjami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 xml:space="preserve"> pozarządowymi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.</w:t>
      </w:r>
    </w:p>
    <w:p>
      <w:pPr>
        <w:spacing w:after="0" w:line="71" w:lineRule="exact"/>
        <w:rPr>
          <w:color w:val="auto"/>
          <w:sz w:val="20"/>
          <w:szCs w:val="20"/>
        </w:rPr>
      </w:pPr>
    </w:p>
    <w:p>
      <w:pPr>
        <w:numPr>
          <w:ilvl w:val="0"/>
          <w:numId w:val="25"/>
        </w:numPr>
        <w:tabs>
          <w:tab w:val="left" w:pos="560"/>
        </w:tabs>
        <w:spacing w:after="0" w:line="249" w:lineRule="auto"/>
        <w:ind w:firstLine="340"/>
        <w:jc w:val="both"/>
        <w:rPr>
          <w:rFonts w:ascii="Times New Roman" w:hAnsi="Times New Roman" w:eastAsia="Times New Roman" w:cs="Times New Roman"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Gotowy projekt programu zostaje poddany konsultacjom w sposób zgodny z uchwałą </w:t>
      </w:r>
      <w:r>
        <w:rPr>
          <w:rFonts w:ascii="Times New Roman" w:hAnsi="Times New Roman" w:eastAsia="Times New Roman" w:cs="Times New Roman"/>
          <w:color w:val="auto"/>
          <w:sz w:val="22"/>
          <w:szCs w:val="22"/>
          <w:lang w:eastAsia="pl-PL"/>
        </w:rPr>
        <w:t xml:space="preserve"> Nr XLV/239/10 Rady Gminy </w:t>
      </w:r>
      <w:r>
        <w:rPr>
          <w:rFonts w:hint="default" w:eastAsia="Times New Roman" w:cs="Times New Roman"/>
          <w:color w:val="auto"/>
          <w:sz w:val="22"/>
          <w:szCs w:val="22"/>
          <w:lang w:val="en-US" w:eastAsia="pl-PL"/>
        </w:rPr>
        <w:t xml:space="preserve">w </w:t>
      </w:r>
      <w:r>
        <w:rPr>
          <w:rFonts w:ascii="Times New Roman" w:hAnsi="Times New Roman" w:eastAsia="Times New Roman" w:cs="Times New Roman"/>
          <w:color w:val="auto"/>
          <w:sz w:val="22"/>
          <w:szCs w:val="22"/>
          <w:lang w:eastAsia="pl-PL"/>
        </w:rPr>
        <w:t xml:space="preserve">Drwini z dnia 29 września 2010 r. 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w sprawie określenia zasad i trybu przeprowadzania konsultacji społecznych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z organizacjami pozarządowymi oraz podmiotami wymienionymi w art. 3, ust. 3 ustawy o działalności pożytku publicznego i o wolontariacie projektów aktów prawa miejscowego 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 xml:space="preserve">                  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w dziedzinach dotyczących działalności statutowej tych organizacji. </w:t>
      </w:r>
    </w:p>
    <w:p>
      <w:pPr>
        <w:spacing w:after="0" w:line="72" w:lineRule="exact"/>
        <w:rPr>
          <w:rFonts w:ascii="Times New Roman" w:hAnsi="Times New Roman" w:eastAsia="Times New Roman" w:cs="Times New Roman"/>
          <w:color w:val="auto"/>
          <w:sz w:val="22"/>
          <w:szCs w:val="22"/>
        </w:rPr>
      </w:pPr>
    </w:p>
    <w:p>
      <w:pPr>
        <w:numPr>
          <w:ilvl w:val="0"/>
          <w:numId w:val="25"/>
        </w:numPr>
        <w:tabs>
          <w:tab w:val="left" w:pos="560"/>
        </w:tabs>
        <w:spacing w:after="0"/>
        <w:ind w:left="560" w:hanging="220"/>
        <w:rPr>
          <w:rFonts w:ascii="Times New Roman" w:hAnsi="Times New Roman" w:eastAsia="Times New Roman" w:cs="Times New Roman"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Konsultacje programu prowadzą pracownicy komórki merytorycznej.</w:t>
      </w:r>
    </w:p>
    <w:p>
      <w:pPr>
        <w:spacing w:after="0" w:line="120" w:lineRule="exact"/>
        <w:rPr>
          <w:rFonts w:ascii="Times New Roman" w:hAnsi="Times New Roman" w:eastAsia="Times New Roman" w:cs="Times New Roman"/>
          <w:color w:val="auto"/>
          <w:sz w:val="22"/>
          <w:szCs w:val="22"/>
        </w:rPr>
      </w:pPr>
    </w:p>
    <w:p>
      <w:pPr>
        <w:numPr>
          <w:ilvl w:val="0"/>
          <w:numId w:val="25"/>
        </w:numPr>
        <w:tabs>
          <w:tab w:val="left" w:pos="560"/>
        </w:tabs>
        <w:spacing w:after="0" w:line="278" w:lineRule="auto"/>
        <w:ind w:firstLine="340"/>
        <w:rPr>
          <w:rFonts w:ascii="Times New Roman" w:hAnsi="Times New Roman" w:eastAsia="Times New Roman" w:cs="Times New Roman"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Projekt programu jest udostępniany organizacjom 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 xml:space="preserve">pozarządowym 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w formie elektronicznej na stronie Gminy 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Drwinia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 oraz w formie papierowej w siedzibie Urzędu Gminy 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 xml:space="preserve"> w Drwini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.</w:t>
      </w:r>
    </w:p>
    <w:p>
      <w:pPr>
        <w:spacing w:after="0" w:line="40" w:lineRule="exact"/>
        <w:rPr>
          <w:color w:val="auto"/>
          <w:sz w:val="20"/>
          <w:szCs w:val="20"/>
        </w:rPr>
      </w:pPr>
    </w:p>
    <w:p>
      <w:pPr>
        <w:spacing w:after="0" w:line="278" w:lineRule="auto"/>
        <w:ind w:firstLine="340"/>
        <w:rPr>
          <w:color w:val="auto"/>
          <w:sz w:val="20"/>
          <w:szCs w:val="20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5. Opinie, uwagi, a także propozycje zmian do projektu programu, które złożą organizacje przyjmuje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 xml:space="preserve">          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 i rozpatruje komórka merytoryczna oraz przedkłada wraz ze swoim stanowiskiem Wójtowi Gminy 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Drwinia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.</w:t>
      </w:r>
    </w:p>
    <w:p>
      <w:pPr>
        <w:spacing w:after="0" w:line="40" w:lineRule="exact"/>
        <w:rPr>
          <w:color w:val="auto"/>
          <w:sz w:val="20"/>
          <w:szCs w:val="20"/>
        </w:rPr>
      </w:pPr>
    </w:p>
    <w:p>
      <w:pPr>
        <w:numPr>
          <w:ilvl w:val="0"/>
          <w:numId w:val="26"/>
        </w:numPr>
        <w:tabs>
          <w:tab w:val="left" w:pos="560"/>
        </w:tabs>
        <w:spacing w:after="0" w:line="252" w:lineRule="auto"/>
        <w:ind w:firstLine="340"/>
        <w:jc w:val="both"/>
        <w:rPr>
          <w:rFonts w:ascii="Times New Roman" w:hAnsi="Times New Roman" w:eastAsia="Times New Roman" w:cs="Times New Roman"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Po rozpatrzeniu opinii, uwagi i propozycji zmian, o których mowa w ust. 5 komórka merytoryczna przygotowuje ostateczną wersję projektu uchwały w sprawie współpracy Gminy 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Drwinia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 z organizacjami pozarządowymi oraz  </w:t>
      </w:r>
      <w:r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pl-PL"/>
        </w:rPr>
        <w:t>p</w:t>
      </w:r>
      <w:r>
        <w:rPr>
          <w:rFonts w:ascii="Times New Roman" w:hAnsi="Times New Roman" w:eastAsia="Times New Roman" w:cs="Times New Roman"/>
          <w:color w:val="auto"/>
          <w:sz w:val="22"/>
          <w:szCs w:val="22"/>
          <w:lang w:eastAsia="en-US"/>
        </w:rPr>
        <w:t xml:space="preserve">odmiotami </w:t>
      </w:r>
      <w:r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pl-PL" w:eastAsia="en-US"/>
        </w:rPr>
        <w:t>w</w:t>
      </w:r>
      <w:r>
        <w:rPr>
          <w:rFonts w:ascii="Times New Roman" w:hAnsi="Times New Roman" w:eastAsia="Times New Roman" w:cs="Times New Roman"/>
          <w:color w:val="auto"/>
          <w:sz w:val="22"/>
          <w:szCs w:val="22"/>
          <w:lang w:eastAsia="en-US"/>
        </w:rPr>
        <w:t>ymienionymi w art. 3 ust. 3 ustawy o działalności pożytku publicznego</w:t>
      </w:r>
      <w:r>
        <w:rPr>
          <w:rFonts w:hint="default" w:eastAsia="Times New Roman" w:cs="Times New Roman"/>
          <w:color w:val="auto"/>
          <w:sz w:val="22"/>
          <w:szCs w:val="22"/>
          <w:lang w:val="pl-PL" w:eastAsia="en-US"/>
        </w:rPr>
        <w:t xml:space="preserve">        </w:t>
      </w:r>
      <w:r>
        <w:rPr>
          <w:rFonts w:ascii="Times New Roman" w:hAnsi="Times New Roman" w:eastAsia="Times New Roman" w:cs="Times New Roman"/>
          <w:color w:val="auto"/>
          <w:sz w:val="22"/>
          <w:szCs w:val="22"/>
          <w:lang w:eastAsia="en-US"/>
        </w:rPr>
        <w:t>i o wolontariacie</w:t>
      </w:r>
      <w:r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pl-PL" w:eastAsia="en-US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 celem skierowania 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 xml:space="preserve">go 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do Rady Gminy 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w Drwini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.</w:t>
      </w:r>
    </w:p>
    <w:p>
      <w:pPr>
        <w:numPr>
          <w:ilvl w:val="0"/>
          <w:numId w:val="0"/>
        </w:numPr>
        <w:tabs>
          <w:tab w:val="left" w:pos="560"/>
        </w:tabs>
        <w:spacing w:after="0" w:line="252" w:lineRule="auto"/>
        <w:jc w:val="both"/>
        <w:rPr>
          <w:rFonts w:ascii="Times New Roman" w:hAnsi="Times New Roman" w:eastAsia="Times New Roman" w:cs="Times New Roman"/>
          <w:color w:val="auto"/>
          <w:sz w:val="22"/>
          <w:szCs w:val="22"/>
        </w:rPr>
      </w:pPr>
    </w:p>
    <w:p>
      <w:pPr>
        <w:spacing w:after="0" w:line="65" w:lineRule="exact"/>
        <w:rPr>
          <w:color w:val="auto"/>
          <w:sz w:val="20"/>
          <w:szCs w:val="20"/>
        </w:rPr>
      </w:pPr>
    </w:p>
    <w:p>
      <w:pPr>
        <w:spacing w:after="0"/>
        <w:jc w:val="center"/>
        <w:rPr>
          <w:color w:val="auto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2"/>
          <w:szCs w:val="22"/>
        </w:rPr>
        <w:t>Rozdział 11</w:t>
      </w:r>
    </w:p>
    <w:p>
      <w:pPr>
        <w:spacing w:after="0" w:line="36" w:lineRule="exact"/>
        <w:rPr>
          <w:color w:val="auto"/>
          <w:sz w:val="20"/>
          <w:szCs w:val="20"/>
        </w:rPr>
      </w:pPr>
    </w:p>
    <w:p>
      <w:pPr>
        <w:spacing w:after="0"/>
        <w:jc w:val="center"/>
        <w:rPr>
          <w:color w:val="auto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2"/>
          <w:szCs w:val="22"/>
        </w:rPr>
        <w:t>Przepisy przejściowe i końcowe</w:t>
      </w:r>
    </w:p>
    <w:p>
      <w:pPr>
        <w:spacing w:after="0" w:line="84" w:lineRule="exact"/>
        <w:rPr>
          <w:color w:val="auto"/>
          <w:sz w:val="20"/>
          <w:szCs w:val="20"/>
        </w:rPr>
      </w:pPr>
    </w:p>
    <w:p>
      <w:pPr>
        <w:numPr>
          <w:ilvl w:val="0"/>
          <w:numId w:val="27"/>
        </w:numPr>
        <w:tabs>
          <w:tab w:val="left" w:pos="505"/>
        </w:tabs>
        <w:spacing w:after="0" w:line="261" w:lineRule="auto"/>
        <w:ind w:firstLine="340"/>
        <w:jc w:val="both"/>
        <w:rPr>
          <w:rFonts w:ascii="Times New Roman" w:hAnsi="Times New Roman" w:eastAsia="Times New Roman" w:cs="Times New Roman"/>
          <w:b/>
          <w:bCs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2"/>
          <w:szCs w:val="22"/>
        </w:rPr>
        <w:t>13.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 W sprawach wszczętych i niezakończonych, związanych z realizacją Programu Współpracy Gminy 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Drwinia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 z organizacjami pozarządowymi oraz  </w:t>
      </w:r>
      <w:r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pl-PL"/>
        </w:rPr>
        <w:t>p</w:t>
      </w:r>
      <w:r>
        <w:rPr>
          <w:rFonts w:ascii="Times New Roman" w:hAnsi="Times New Roman" w:eastAsia="Times New Roman" w:cs="Times New Roman"/>
          <w:color w:val="auto"/>
          <w:sz w:val="22"/>
          <w:szCs w:val="22"/>
          <w:lang w:eastAsia="en-US"/>
        </w:rPr>
        <w:t xml:space="preserve">odmiotami </w:t>
      </w:r>
      <w:r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pl-PL" w:eastAsia="en-US"/>
        </w:rPr>
        <w:t>w</w:t>
      </w:r>
      <w:r>
        <w:rPr>
          <w:rFonts w:ascii="Times New Roman" w:hAnsi="Times New Roman" w:eastAsia="Times New Roman" w:cs="Times New Roman"/>
          <w:color w:val="auto"/>
          <w:sz w:val="22"/>
          <w:szCs w:val="22"/>
          <w:lang w:eastAsia="en-US"/>
        </w:rPr>
        <w:t>ymienionymi w art. 3 ust. 3 ustawy o działalności pożytku publicznego</w:t>
      </w:r>
      <w:r>
        <w:rPr>
          <w:rFonts w:hint="default" w:ascii="Times New Roman" w:hAnsi="Times New Roman" w:eastAsia="Times New Roman" w:cs="Times New Roman"/>
          <w:color w:val="auto"/>
          <w:sz w:val="22"/>
          <w:szCs w:val="22"/>
          <w:lang w:val="pl-PL" w:eastAsia="en-US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2"/>
          <w:szCs w:val="22"/>
          <w:lang w:eastAsia="en-US"/>
        </w:rPr>
        <w:t>i o wolontariacie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. przyjętego uchwałą, o której mowa w § 15 stosuje się przepisy dotychczasowe.</w:t>
      </w:r>
    </w:p>
    <w:p>
      <w:pPr>
        <w:spacing w:after="0" w:line="53" w:lineRule="exact"/>
        <w:rPr>
          <w:rFonts w:ascii="Times New Roman" w:hAnsi="Times New Roman" w:eastAsia="Times New Roman" w:cs="Times New Roman"/>
          <w:b/>
          <w:bCs/>
          <w:color w:val="auto"/>
          <w:sz w:val="22"/>
          <w:szCs w:val="22"/>
        </w:rPr>
      </w:pPr>
    </w:p>
    <w:p>
      <w:pPr>
        <w:numPr>
          <w:ilvl w:val="0"/>
          <w:numId w:val="27"/>
        </w:numPr>
        <w:tabs>
          <w:tab w:val="left" w:pos="500"/>
        </w:tabs>
        <w:spacing w:after="0"/>
        <w:ind w:left="500" w:hanging="160"/>
        <w:rPr>
          <w:rFonts w:ascii="Times New Roman" w:hAnsi="Times New Roman" w:eastAsia="Times New Roman" w:cs="Times New Roman"/>
          <w:b/>
          <w:bCs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2"/>
          <w:szCs w:val="22"/>
        </w:rPr>
        <w:t>14.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 Wykonanie uchwały powierza się Wójtowi Gminy 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Drwinia</w:t>
      </w:r>
    </w:p>
    <w:p>
      <w:pPr>
        <w:spacing w:after="0" w:line="120" w:lineRule="exact"/>
        <w:rPr>
          <w:rFonts w:ascii="Times New Roman" w:hAnsi="Times New Roman" w:eastAsia="Times New Roman" w:cs="Times New Roman"/>
          <w:b/>
          <w:bCs/>
          <w:color w:val="auto"/>
          <w:sz w:val="22"/>
          <w:szCs w:val="22"/>
        </w:rPr>
      </w:pPr>
    </w:p>
    <w:p>
      <w:pPr>
        <w:numPr>
          <w:ilvl w:val="0"/>
          <w:numId w:val="27"/>
        </w:numPr>
        <w:tabs>
          <w:tab w:val="left" w:pos="505"/>
        </w:tabs>
        <w:spacing w:after="0" w:line="261" w:lineRule="auto"/>
        <w:ind w:firstLine="340"/>
        <w:jc w:val="both"/>
        <w:rPr>
          <w:rFonts w:ascii="Times New Roman" w:hAnsi="Times New Roman" w:eastAsia="Times New Roman" w:cs="Times New Roman"/>
          <w:b/>
          <w:bCs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2"/>
          <w:szCs w:val="22"/>
        </w:rPr>
        <w:t>15.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 Traci moc uchwała 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fldChar w:fldCharType="begin"/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instrText xml:space="preserve"> HYPERLINK "https://bip.malopolska.pl/ugdrwinia,a,2483408,uchwala-nr-li4622023-rady-gminy-w-drwini-z-dnia-30-listopada-2023r-w-sprawie-uchwalenia-programu-wsp.html" \o "Uchwała nr LI/462/2023 Rady Gminy w Drwini z dnia 30 listopada 2023r. w sprawie uchwalenia Programu Współpracy Gminy Drwinia z Organizacjami Pozarządowymi oraz  Podmiotami Wymienionymi w art.3 ust.3 ustawy o działalności pożytku publicznego i o wolontariacie na 2024 r" </w:instrTex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fldChar w:fldCharType="separate"/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 </w:t>
      </w:r>
      <w:r>
        <w:rPr>
          <w:rFonts w:hint="default" w:eastAsia="Times New Roman" w:cs="Times New Roman"/>
          <w:color w:val="auto"/>
          <w:sz w:val="22"/>
          <w:szCs w:val="22"/>
          <w:lang w:val="pl-PL"/>
        </w:rPr>
        <w:t>N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>r LI/462/2023 Rady Gminy w Drwini z dnia 30 listopada 2023r. w sprawie uchwalenia Programu Współpracy Gminy Drwinia z Organizacjami Pozarządowymi oraz Podmiotami Wymienionymi w art.3 ust.3 ustawy o działalności pożytku publicznego i o wolontariacie na 2024 r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fldChar w:fldCharType="end"/>
      </w:r>
    </w:p>
    <w:p>
      <w:pPr>
        <w:spacing w:after="0" w:line="53" w:lineRule="exact"/>
        <w:rPr>
          <w:rFonts w:ascii="Times New Roman" w:hAnsi="Times New Roman" w:eastAsia="Times New Roman" w:cs="Times New Roman"/>
          <w:b/>
          <w:bCs/>
          <w:color w:val="auto"/>
          <w:sz w:val="22"/>
          <w:szCs w:val="22"/>
        </w:rPr>
      </w:pPr>
    </w:p>
    <w:p>
      <w:pPr>
        <w:numPr>
          <w:ilvl w:val="0"/>
          <w:numId w:val="27"/>
        </w:numPr>
        <w:tabs>
          <w:tab w:val="left" w:pos="505"/>
        </w:tabs>
        <w:spacing w:after="0" w:line="282" w:lineRule="auto"/>
        <w:ind w:firstLine="340"/>
        <w:rPr>
          <w:rFonts w:ascii="Times New Roman" w:hAnsi="Times New Roman" w:eastAsia="Times New Roman" w:cs="Times New Roman"/>
          <w:b/>
          <w:bCs/>
          <w:color w:val="auto"/>
          <w:sz w:val="22"/>
          <w:szCs w:val="22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2"/>
          <w:szCs w:val="22"/>
        </w:rPr>
        <w:t>16.</w:t>
      </w:r>
      <w:r>
        <w:rPr>
          <w:rFonts w:ascii="Times New Roman" w:hAnsi="Times New Roman" w:eastAsia="Times New Roman" w:cs="Times New Roman"/>
          <w:color w:val="auto"/>
          <w:sz w:val="22"/>
          <w:szCs w:val="22"/>
        </w:rPr>
        <w:t xml:space="preserve"> Uchwała wchodzi w życie po upływie 14 dni od dnia jej ogłoszenia w Dzienniku Urzędowym Województwa Małopolskiego.</w:t>
      </w:r>
    </w:p>
    <w:p>
      <w:pPr>
        <w:spacing w:after="0" w:line="288" w:lineRule="exact"/>
        <w:rPr>
          <w:color w:val="auto"/>
          <w:sz w:val="20"/>
          <w:szCs w:val="20"/>
        </w:rPr>
      </w:pPr>
    </w:p>
    <w:sectPr>
      <w:pgSz w:w="11900" w:h="16838"/>
      <w:pgMar w:top="787" w:right="1026" w:bottom="1440" w:left="1020" w:header="0" w:footer="0" w:gutter="0"/>
      <w:cols w:equalWidth="0" w:num="1">
        <w:col w:w="986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EDBDAB"/>
    <w:multiLevelType w:val="singleLevel"/>
    <w:tmpl w:val="08EDBDAB"/>
    <w:lvl w:ilvl="0" w:tentative="0">
      <w:start w:val="9"/>
      <w:numFmt w:val="decimal"/>
      <w:lvlText w:val="%1."/>
      <w:lvlJc w:val="left"/>
    </w:lvl>
  </w:abstractNum>
  <w:abstractNum w:abstractNumId="1">
    <w:nsid w:val="0B03E0C6"/>
    <w:multiLevelType w:val="singleLevel"/>
    <w:tmpl w:val="0B03E0C6"/>
    <w:lvl w:ilvl="0" w:tentative="0">
      <w:start w:val="2"/>
      <w:numFmt w:val="decimal"/>
      <w:lvlText w:val="%1."/>
      <w:lvlJc w:val="left"/>
    </w:lvl>
  </w:abstractNum>
  <w:abstractNum w:abstractNumId="2">
    <w:nsid w:val="0DED7263"/>
    <w:multiLevelType w:val="multilevel"/>
    <w:tmpl w:val="0DED7263"/>
    <w:lvl w:ilvl="0" w:tentative="0">
      <w:start w:val="0"/>
      <w:numFmt w:val="decimal"/>
      <w:lvlText w:val="%1)"/>
      <w:lvlJc w:val="left"/>
    </w:lvl>
    <w:lvl w:ilvl="1" w:tentative="0">
      <w:start w:val="1"/>
      <w:numFmt w:val="bullet"/>
      <w:lvlText w:val="§"/>
      <w:lvlJc w:val="left"/>
      <w:rPr>
        <w:rFonts w:hint="default"/>
        <w:b/>
        <w:bCs/>
      </w:rPr>
    </w:lvl>
  </w:abstractNum>
  <w:abstractNum w:abstractNumId="3">
    <w:nsid w:val="189A769B"/>
    <w:multiLevelType w:val="singleLevel"/>
    <w:tmpl w:val="189A769B"/>
    <w:lvl w:ilvl="0" w:tentative="0">
      <w:start w:val="6"/>
      <w:numFmt w:val="decimal"/>
      <w:lvlText w:val="%1."/>
      <w:lvlJc w:val="left"/>
    </w:lvl>
  </w:abstractNum>
  <w:abstractNum w:abstractNumId="4">
    <w:nsid w:val="1BEFD79F"/>
    <w:multiLevelType w:val="multilevel"/>
    <w:tmpl w:val="1BEFD79F"/>
    <w:lvl w:ilvl="0" w:tentative="0">
      <w:start w:val="1"/>
      <w:numFmt w:val="decimal"/>
      <w:lvlText w:val="%1)"/>
      <w:lvlJc w:val="left"/>
    </w:lvl>
    <w:lvl w:ilvl="1" w:tentative="0">
      <w:start w:val="1"/>
      <w:numFmt w:val="decimal"/>
      <w:lvlText w:val="%2"/>
      <w:lvlJc w:val="left"/>
    </w:lvl>
  </w:abstractNum>
  <w:abstractNum w:abstractNumId="5">
    <w:nsid w:val="2443A858"/>
    <w:multiLevelType w:val="singleLevel"/>
    <w:tmpl w:val="2443A858"/>
    <w:lvl w:ilvl="0" w:tentative="0">
      <w:start w:val="1"/>
      <w:numFmt w:val="decimal"/>
      <w:lvlText w:val="%1)"/>
      <w:lvlJc w:val="left"/>
    </w:lvl>
  </w:abstractNum>
  <w:abstractNum w:abstractNumId="6">
    <w:nsid w:val="257130A3"/>
    <w:multiLevelType w:val="multilevel"/>
    <w:tmpl w:val="257130A3"/>
    <w:lvl w:ilvl="0" w:tentative="0">
      <w:start w:val="0"/>
      <w:numFmt w:val="decimal"/>
      <w:lvlText w:val="%1)"/>
      <w:lvlJc w:val="left"/>
    </w:lvl>
    <w:lvl w:ilvl="1" w:tentative="0">
      <w:start w:val="1"/>
      <w:numFmt w:val="bullet"/>
      <w:lvlText w:val="§"/>
      <w:lvlJc w:val="left"/>
      <w:rPr>
        <w:rFonts w:hint="default"/>
        <w:b/>
        <w:bCs/>
      </w:rPr>
    </w:lvl>
  </w:abstractNum>
  <w:abstractNum w:abstractNumId="7">
    <w:nsid w:val="25E45D32"/>
    <w:multiLevelType w:val="singleLevel"/>
    <w:tmpl w:val="25E45D32"/>
    <w:lvl w:ilvl="0" w:tentative="0">
      <w:start w:val="1"/>
      <w:numFmt w:val="decimal"/>
      <w:lvlText w:val="%1)"/>
      <w:lvlJc w:val="left"/>
    </w:lvl>
  </w:abstractNum>
  <w:abstractNum w:abstractNumId="8">
    <w:nsid w:val="2D1D5AE9"/>
    <w:multiLevelType w:val="multilevel"/>
    <w:tmpl w:val="2D1D5AE9"/>
    <w:lvl w:ilvl="0" w:tentative="0">
      <w:start w:val="1"/>
      <w:numFmt w:val="decimal"/>
      <w:lvlText w:val="%1"/>
      <w:lvlJc w:val="left"/>
    </w:lvl>
    <w:lvl w:ilvl="1" w:tentative="0">
      <w:start w:val="23"/>
      <w:numFmt w:val="lowerLetter"/>
      <w:lvlText w:val="%2"/>
      <w:lvlJc w:val="left"/>
    </w:lvl>
  </w:abstractNum>
  <w:abstractNum w:abstractNumId="9">
    <w:nsid w:val="333AB105"/>
    <w:multiLevelType w:val="singleLevel"/>
    <w:tmpl w:val="333AB105"/>
    <w:lvl w:ilvl="0" w:tentative="0">
      <w:start w:val="1"/>
      <w:numFmt w:val="bullet"/>
      <w:lvlText w:val="§"/>
      <w:lvlJc w:val="left"/>
      <w:rPr>
        <w:rFonts w:hint="default"/>
        <w:b/>
        <w:bCs/>
      </w:rPr>
    </w:lvl>
  </w:abstractNum>
  <w:abstractNum w:abstractNumId="10">
    <w:nsid w:val="3F2DBA31"/>
    <w:multiLevelType w:val="multilevel"/>
    <w:tmpl w:val="3F2DBA31"/>
    <w:lvl w:ilvl="0" w:tentative="0">
      <w:start w:val="1"/>
      <w:numFmt w:val="decimal"/>
      <w:lvlText w:val="%1"/>
      <w:lvlJc w:val="left"/>
    </w:lvl>
    <w:lvl w:ilvl="1" w:tentative="0">
      <w:start w:val="2"/>
      <w:numFmt w:val="decimal"/>
      <w:lvlText w:val="%2."/>
      <w:lvlJc w:val="left"/>
    </w:lvl>
  </w:abstractNum>
  <w:abstractNum w:abstractNumId="11">
    <w:nsid w:val="41A7C4C9"/>
    <w:multiLevelType w:val="singleLevel"/>
    <w:tmpl w:val="41A7C4C9"/>
    <w:lvl w:ilvl="0" w:tentative="0">
      <w:start w:val="4"/>
      <w:numFmt w:val="decimal"/>
      <w:lvlText w:val="%1)"/>
      <w:lvlJc w:val="left"/>
    </w:lvl>
  </w:abstractNum>
  <w:abstractNum w:abstractNumId="12">
    <w:nsid w:val="431BD7B7"/>
    <w:multiLevelType w:val="multilevel"/>
    <w:tmpl w:val="431BD7B7"/>
    <w:lvl w:ilvl="0" w:tentative="0">
      <w:start w:val="0"/>
      <w:numFmt w:val="decimal"/>
      <w:lvlText w:val="%1)"/>
      <w:lvlJc w:val="left"/>
    </w:lvl>
    <w:lvl w:ilvl="1" w:tentative="0">
      <w:start w:val="1"/>
      <w:numFmt w:val="bullet"/>
      <w:lvlText w:val="§"/>
      <w:lvlJc w:val="left"/>
      <w:rPr>
        <w:rFonts w:hint="default"/>
        <w:b/>
        <w:bCs/>
      </w:rPr>
    </w:lvl>
  </w:abstractNum>
  <w:abstractNum w:abstractNumId="13">
    <w:nsid w:val="4353D0CD"/>
    <w:multiLevelType w:val="multilevel"/>
    <w:tmpl w:val="4353D0CD"/>
    <w:lvl w:ilvl="0" w:tentative="0">
      <w:start w:val="3"/>
      <w:numFmt w:val="decimal"/>
      <w:lvlText w:val="%1)"/>
      <w:lvlJc w:val="left"/>
    </w:lvl>
    <w:lvl w:ilvl="1" w:tentative="0">
      <w:start w:val="13"/>
      <w:numFmt w:val="decimal"/>
      <w:lvlText w:val="%2."/>
      <w:lvlJc w:val="left"/>
    </w:lvl>
  </w:abstractNum>
  <w:abstractNum w:abstractNumId="14">
    <w:nsid w:val="436C6125"/>
    <w:multiLevelType w:val="singleLevel"/>
    <w:tmpl w:val="436C6125"/>
    <w:lvl w:ilvl="0" w:tentative="0">
      <w:start w:val="1"/>
      <w:numFmt w:val="bullet"/>
      <w:lvlText w:val="§"/>
      <w:lvlJc w:val="left"/>
      <w:rPr>
        <w:rFonts w:hint="default"/>
        <w:b/>
        <w:bCs/>
      </w:rPr>
    </w:lvl>
  </w:abstractNum>
  <w:abstractNum w:abstractNumId="15">
    <w:nsid w:val="4E6AFB66"/>
    <w:multiLevelType w:val="multilevel"/>
    <w:tmpl w:val="4E6AFB66"/>
    <w:lvl w:ilvl="0" w:tentative="0">
      <w:start w:val="1"/>
      <w:numFmt w:val="decimal"/>
      <w:lvlText w:val="%1)"/>
      <w:lvlJc w:val="left"/>
    </w:lvl>
    <w:lvl w:ilvl="1" w:tentative="0">
      <w:start w:val="1"/>
      <w:numFmt w:val="decimal"/>
      <w:lvlText w:val="%2"/>
      <w:lvlJc w:val="left"/>
    </w:lvl>
  </w:abstractNum>
  <w:abstractNum w:abstractNumId="16">
    <w:nsid w:val="519B500D"/>
    <w:multiLevelType w:val="singleLevel"/>
    <w:tmpl w:val="519B500D"/>
    <w:lvl w:ilvl="0" w:tentative="0">
      <w:start w:val="6"/>
      <w:numFmt w:val="decimal"/>
      <w:lvlText w:val="%1)"/>
      <w:lvlJc w:val="left"/>
    </w:lvl>
  </w:abstractNum>
  <w:abstractNum w:abstractNumId="17">
    <w:nsid w:val="54E49EB4"/>
    <w:multiLevelType w:val="singleLevel"/>
    <w:tmpl w:val="54E49EB4"/>
    <w:lvl w:ilvl="0" w:tentative="0">
      <w:start w:val="1"/>
      <w:numFmt w:val="bullet"/>
      <w:lvlText w:val="§"/>
      <w:lvlJc w:val="left"/>
      <w:rPr>
        <w:rFonts w:hint="default"/>
        <w:b/>
        <w:bCs/>
      </w:rPr>
    </w:lvl>
  </w:abstractNum>
  <w:abstractNum w:abstractNumId="18">
    <w:nsid w:val="628C895D"/>
    <w:multiLevelType w:val="multilevel"/>
    <w:tmpl w:val="628C895D"/>
    <w:lvl w:ilvl="0" w:tentative="0">
      <w:start w:val="0"/>
      <w:numFmt w:val="decimal"/>
      <w:lvlText w:val="%1)"/>
      <w:lvlJc w:val="left"/>
    </w:lvl>
    <w:lvl w:ilvl="1" w:tentative="0">
      <w:start w:val="1"/>
      <w:numFmt w:val="bullet"/>
      <w:lvlText w:val="§"/>
      <w:lvlJc w:val="left"/>
      <w:rPr>
        <w:rFonts w:hint="default"/>
        <w:b w:val="0"/>
        <w:bCs w:val="0"/>
      </w:rPr>
    </w:lvl>
  </w:abstractNum>
  <w:abstractNum w:abstractNumId="19">
    <w:nsid w:val="62BBD95A"/>
    <w:multiLevelType w:val="singleLevel"/>
    <w:tmpl w:val="62BBD95A"/>
    <w:lvl w:ilvl="0" w:tentative="0">
      <w:start w:val="2"/>
      <w:numFmt w:val="decimal"/>
      <w:lvlText w:val="%1."/>
      <w:lvlJc w:val="left"/>
    </w:lvl>
  </w:abstractNum>
  <w:abstractNum w:abstractNumId="20">
    <w:nsid w:val="6763845E"/>
    <w:multiLevelType w:val="multilevel"/>
    <w:tmpl w:val="6763845E"/>
    <w:lvl w:ilvl="0" w:tentative="0">
      <w:start w:val="4"/>
      <w:numFmt w:val="decimal"/>
      <w:lvlText w:val="%1)"/>
      <w:lvlJc w:val="left"/>
    </w:lvl>
    <w:lvl w:ilvl="1" w:tentative="0">
      <w:start w:val="1"/>
      <w:numFmt w:val="lowerLetter"/>
      <w:lvlText w:val="%2"/>
      <w:lvlJc w:val="left"/>
    </w:lvl>
  </w:abstractNum>
  <w:abstractNum w:abstractNumId="21">
    <w:nsid w:val="6B68079A"/>
    <w:multiLevelType w:val="multilevel"/>
    <w:tmpl w:val="6B68079A"/>
    <w:lvl w:ilvl="0" w:tentative="0">
      <w:start w:val="1"/>
      <w:numFmt w:val="decimal"/>
      <w:lvlText w:val="%1"/>
      <w:lvlJc w:val="left"/>
    </w:lvl>
    <w:lvl w:ilvl="1" w:tentative="0">
      <w:start w:val="2"/>
      <w:numFmt w:val="decimal"/>
      <w:lvlText w:val="%2."/>
      <w:lvlJc w:val="left"/>
    </w:lvl>
  </w:abstractNum>
  <w:abstractNum w:abstractNumId="22">
    <w:nsid w:val="721DA317"/>
    <w:multiLevelType w:val="singleLevel"/>
    <w:tmpl w:val="721DA317"/>
    <w:lvl w:ilvl="0" w:tentative="0">
      <w:start w:val="2"/>
      <w:numFmt w:val="decimal"/>
      <w:lvlText w:val="%1."/>
      <w:lvlJc w:val="left"/>
      <w:rPr>
        <w:rFonts w:hint="default"/>
        <w:sz w:val="22"/>
        <w:szCs w:val="22"/>
      </w:rPr>
    </w:lvl>
  </w:abstractNum>
  <w:abstractNum w:abstractNumId="23">
    <w:nsid w:val="75A2A8D4"/>
    <w:multiLevelType w:val="singleLevel"/>
    <w:tmpl w:val="75A2A8D4"/>
    <w:lvl w:ilvl="0" w:tentative="0">
      <w:start w:val="2"/>
      <w:numFmt w:val="decimal"/>
      <w:lvlText w:val="%1."/>
      <w:lvlJc w:val="left"/>
    </w:lvl>
  </w:abstractNum>
  <w:abstractNum w:abstractNumId="24">
    <w:nsid w:val="79838CB2"/>
    <w:multiLevelType w:val="singleLevel"/>
    <w:tmpl w:val="79838CB2"/>
    <w:lvl w:ilvl="0" w:tentative="0">
      <w:start w:val="1"/>
      <w:numFmt w:val="decimal"/>
      <w:lvlText w:val="%1)"/>
      <w:lvlJc w:val="left"/>
    </w:lvl>
  </w:abstractNum>
  <w:abstractNum w:abstractNumId="25">
    <w:nsid w:val="7C83E458"/>
    <w:multiLevelType w:val="multilevel"/>
    <w:tmpl w:val="7C83E458"/>
    <w:lvl w:ilvl="0" w:tentative="0">
      <w:start w:val="1"/>
      <w:numFmt w:val="decimal"/>
      <w:lvlText w:val="%1)"/>
      <w:lvlJc w:val="left"/>
    </w:lvl>
    <w:lvl w:ilvl="1" w:tentative="0">
      <w:start w:val="1"/>
      <w:numFmt w:val="decimal"/>
      <w:lvlText w:val="%2"/>
      <w:lvlJc w:val="left"/>
    </w:lvl>
  </w:abstractNum>
  <w:abstractNum w:abstractNumId="26">
    <w:nsid w:val="7FDCC233"/>
    <w:multiLevelType w:val="multilevel"/>
    <w:tmpl w:val="7FDCC233"/>
    <w:lvl w:ilvl="0" w:tentative="0">
      <w:start w:val="1"/>
      <w:numFmt w:val="decimal"/>
      <w:lvlText w:val="%1"/>
      <w:lvlJc w:val="left"/>
    </w:lvl>
    <w:lvl w:ilvl="1" w:tentative="0">
      <w:start w:val="2"/>
      <w:numFmt w:val="decimal"/>
      <w:lvlText w:val="%2."/>
      <w:lvlJc w:val="left"/>
    </w:lvl>
  </w:abstractNum>
  <w:num w:numId="1">
    <w:abstractNumId w:val="2"/>
  </w:num>
  <w:num w:numId="2">
    <w:abstractNumId w:val="26"/>
  </w:num>
  <w:num w:numId="3">
    <w:abstractNumId w:val="4"/>
  </w:num>
  <w:num w:numId="4">
    <w:abstractNumId w:val="11"/>
  </w:num>
  <w:num w:numId="5">
    <w:abstractNumId w:val="21"/>
  </w:num>
  <w:num w:numId="6">
    <w:abstractNumId w:val="15"/>
  </w:num>
  <w:num w:numId="7">
    <w:abstractNumId w:val="7"/>
  </w:num>
  <w:num w:numId="8">
    <w:abstractNumId w:val="16"/>
  </w:num>
  <w:num w:numId="9">
    <w:abstractNumId w:val="12"/>
  </w:num>
  <w:num w:numId="10">
    <w:abstractNumId w:val="10"/>
  </w:num>
  <w:num w:numId="11">
    <w:abstractNumId w:val="25"/>
  </w:num>
  <w:num w:numId="12">
    <w:abstractNumId w:val="6"/>
  </w:num>
  <w:num w:numId="13">
    <w:abstractNumId w:val="19"/>
  </w:num>
  <w:num w:numId="14">
    <w:abstractNumId w:val="14"/>
  </w:num>
  <w:num w:numId="15">
    <w:abstractNumId w:val="18"/>
  </w:num>
  <w:num w:numId="16">
    <w:abstractNumId w:val="9"/>
  </w:num>
  <w:num w:numId="17">
    <w:abstractNumId w:val="22"/>
  </w:num>
  <w:num w:numId="18">
    <w:abstractNumId w:val="5"/>
  </w:num>
  <w:num w:numId="19">
    <w:abstractNumId w:val="8"/>
  </w:num>
  <w:num w:numId="20">
    <w:abstractNumId w:val="20"/>
  </w:num>
  <w:num w:numId="21">
    <w:abstractNumId w:val="23"/>
  </w:num>
  <w:num w:numId="22">
    <w:abstractNumId w:val="0"/>
  </w:num>
  <w:num w:numId="23">
    <w:abstractNumId w:val="24"/>
  </w:num>
  <w:num w:numId="24">
    <w:abstractNumId w:val="13"/>
  </w:num>
  <w:num w:numId="25">
    <w:abstractNumId w:val="1"/>
  </w:num>
  <w:num w:numId="26">
    <w:abstractNumId w:val="3"/>
  </w:num>
  <w:num w:numId="2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A158D2"/>
    <w:rsid w:val="0AAC5C03"/>
    <w:rsid w:val="109D6299"/>
    <w:rsid w:val="11CD7E34"/>
    <w:rsid w:val="23165686"/>
    <w:rsid w:val="276A7F50"/>
    <w:rsid w:val="3511311E"/>
    <w:rsid w:val="37F67F98"/>
    <w:rsid w:val="3C362044"/>
    <w:rsid w:val="41B64DD1"/>
    <w:rsid w:val="438B3543"/>
    <w:rsid w:val="461245D2"/>
    <w:rsid w:val="516B062B"/>
    <w:rsid w:val="5176782C"/>
    <w:rsid w:val="54B00C79"/>
    <w:rsid w:val="55727ABD"/>
    <w:rsid w:val="59806B63"/>
    <w:rsid w:val="645558C2"/>
    <w:rsid w:val="6DF41FAC"/>
    <w:rsid w:val="723545EE"/>
    <w:rsid w:val="77BB529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sz w:val="22"/>
      <w:szCs w:val="22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uiPriority w:val="99"/>
    <w:rPr>
      <w:color w:val="0000FF"/>
      <w:u w:val="single"/>
    </w:rPr>
  </w:style>
  <w:style w:type="paragraph" w:customStyle="1" w:styleId="5">
    <w:name w:val="Tekst podstawowy 21"/>
    <w:basedOn w:val="1"/>
    <w:qFormat/>
    <w:uiPriority w:val="0"/>
    <w:pPr>
      <w:spacing w:after="120" w:line="480" w:lineRule="auto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3</Characters>
  <Lines>1</Lines>
  <Paragraphs>1</Paragraphs>
  <TotalTime>88</TotalTime>
  <ScaleCrop>false</ScaleCrop>
  <LinksUpToDate>false</LinksUpToDate>
  <CharactersWithSpaces>3</CharactersWithSpaces>
  <Application>WPS Office_11.2.0.10152_F1E327BC-269C-435d-A152-05C5408002CA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2024-10-16T12:01:00Z</dcterms:created>
  <dc:creator>Windows User</dc:creator>
  <cp:lastModifiedBy>UG Drwinia</cp:lastModifiedBy>
  <dcterms:modified xsi:type="dcterms:W3CDTF">2024-10-17T12:55:23Z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1045-11.2.0.10152</vt:lpwstr>
  </property>
</Properties>
</file>