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59E9F" w14:textId="2AC0E316" w:rsidR="007B7CCB" w:rsidRPr="007B7CCB" w:rsidRDefault="007B7CCB" w:rsidP="00536F6D">
      <w:pPr>
        <w:pStyle w:val="Nagwek1"/>
        <w:rPr>
          <w:rFonts w:ascii="Arial" w:hAnsi="Arial" w:cs="Arial"/>
          <w:sz w:val="52"/>
          <w:szCs w:val="52"/>
        </w:rPr>
      </w:pPr>
      <w:r w:rsidRPr="007E5913">
        <w:rPr>
          <w:rFonts w:ascii="Arial" w:hAnsi="Arial" w:cs="Arial"/>
          <w:sz w:val="52"/>
          <w:szCs w:val="52"/>
        </w:rPr>
        <w:t>Bad</w:t>
      </w:r>
      <w:r w:rsidRPr="007E5913">
        <w:rPr>
          <w:rStyle w:val="Nagwek1Znak"/>
          <w:rFonts w:ascii="Arial" w:hAnsi="Arial" w:cs="Arial"/>
          <w:sz w:val="52"/>
          <w:szCs w:val="52"/>
        </w:rPr>
        <w:t>ania</w:t>
      </w:r>
      <w:r w:rsidRPr="007E5913">
        <w:rPr>
          <w:rFonts w:ascii="Arial" w:hAnsi="Arial" w:cs="Arial"/>
          <w:sz w:val="52"/>
          <w:szCs w:val="52"/>
        </w:rPr>
        <w:t xml:space="preserve"> ankietowe Głównego Urzędu Statystycznego</w:t>
      </w:r>
      <w:r>
        <w:rPr>
          <w:rFonts w:ascii="Arial" w:hAnsi="Arial" w:cs="Arial"/>
          <w:sz w:val="52"/>
          <w:szCs w:val="52"/>
        </w:rPr>
        <w:t xml:space="preserve"> </w:t>
      </w:r>
      <w:r w:rsidRPr="007E5913">
        <w:rPr>
          <w:rFonts w:ascii="Arial" w:hAnsi="Arial" w:cs="Arial"/>
          <w:sz w:val="52"/>
          <w:szCs w:val="52"/>
        </w:rPr>
        <w:t>w województwie</w:t>
      </w:r>
      <w:r>
        <w:rPr>
          <w:rFonts w:ascii="Arial" w:hAnsi="Arial" w:cs="Arial"/>
          <w:sz w:val="52"/>
          <w:szCs w:val="52"/>
        </w:rPr>
        <w:t xml:space="preserve"> </w:t>
      </w:r>
      <w:r w:rsidRPr="007E5913">
        <w:rPr>
          <w:rFonts w:ascii="Arial" w:hAnsi="Arial" w:cs="Arial"/>
          <w:sz w:val="52"/>
          <w:szCs w:val="52"/>
        </w:rPr>
        <w:t>małopolskim</w:t>
      </w:r>
    </w:p>
    <w:p w14:paraId="0EB68C51" w14:textId="30D9187F" w:rsidR="007B7CCB" w:rsidRPr="007B7CCB" w:rsidRDefault="007B7CCB" w:rsidP="007B7CCB">
      <w:pPr>
        <w:pStyle w:val="Nagwek2"/>
        <w:spacing w:before="480"/>
        <w:rPr>
          <w:rFonts w:ascii="Arial" w:hAnsi="Arial" w:cs="Arial"/>
          <w:b/>
          <w:bCs/>
        </w:rPr>
      </w:pPr>
      <w:r w:rsidRPr="007B7CCB">
        <w:rPr>
          <w:rFonts w:ascii="Arial" w:hAnsi="Arial" w:cs="Arial"/>
          <w:b/>
          <w:bCs/>
        </w:rPr>
        <w:t>Badania społeczne</w:t>
      </w:r>
    </w:p>
    <w:p w14:paraId="58508FC3" w14:textId="0C31B83A" w:rsidR="007B7CCB" w:rsidRPr="007B7CCB" w:rsidRDefault="007B7CCB" w:rsidP="007A243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7B7CCB">
        <w:rPr>
          <w:rFonts w:ascii="Arial" w:hAnsi="Arial" w:cs="Arial"/>
        </w:rPr>
        <w:t>Badanie budżetów gospodarstw domowych (BBGD);</w:t>
      </w:r>
    </w:p>
    <w:p w14:paraId="25A800A9" w14:textId="6A753BE8" w:rsidR="007B7CCB" w:rsidRPr="007B7CCB" w:rsidRDefault="007B7CCB" w:rsidP="007A243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7B7CCB">
        <w:rPr>
          <w:rFonts w:ascii="Arial" w:hAnsi="Arial" w:cs="Arial"/>
        </w:rPr>
        <w:t>Badanie kondycji gospodarstw domowych (KGD);</w:t>
      </w:r>
    </w:p>
    <w:p w14:paraId="392E1E8C" w14:textId="2E8829A2" w:rsidR="007B7CCB" w:rsidRPr="007B7CCB" w:rsidRDefault="007B7CCB" w:rsidP="007A243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7B7CCB">
        <w:rPr>
          <w:rFonts w:ascii="Arial" w:hAnsi="Arial" w:cs="Arial"/>
        </w:rPr>
        <w:t>Badanie aktywności ekonomicznej ludności (BAEL);</w:t>
      </w:r>
    </w:p>
    <w:p w14:paraId="3956C1D1" w14:textId="38B1EEB0" w:rsidR="007B7CCB" w:rsidRPr="007B7CCB" w:rsidRDefault="007B7CCB" w:rsidP="007A243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7B7CCB">
        <w:rPr>
          <w:rFonts w:ascii="Arial" w:hAnsi="Arial" w:cs="Arial"/>
        </w:rPr>
        <w:t>Uczestnictwo mieszkańców Polski (rezydentów) w podróżach (PKZ);</w:t>
      </w:r>
    </w:p>
    <w:p w14:paraId="50564A6A" w14:textId="1D1EB0AE" w:rsidR="007B7CCB" w:rsidRPr="007B7CCB" w:rsidRDefault="007B7CCB" w:rsidP="007A243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7B7CCB">
        <w:rPr>
          <w:rFonts w:ascii="Arial" w:hAnsi="Arial" w:cs="Arial"/>
        </w:rPr>
        <w:t>Europejskie badanie warunków życia ludności (EU-SILC);</w:t>
      </w:r>
    </w:p>
    <w:p w14:paraId="438FDE51" w14:textId="0572C274" w:rsidR="007B7CCB" w:rsidRPr="007B7CCB" w:rsidRDefault="007B7CCB" w:rsidP="007A243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7B7CCB">
        <w:rPr>
          <w:rFonts w:ascii="Arial" w:hAnsi="Arial" w:cs="Arial"/>
        </w:rPr>
        <w:t>Wykorzystanie technologii informacyjno-telekomunikacyjnych w gospodarstwach domowych i wśród osób indywidualnych (SSI-10);</w:t>
      </w:r>
    </w:p>
    <w:p w14:paraId="42D0ABE4" w14:textId="77777777" w:rsidR="007B7CCB" w:rsidRPr="007B7CCB" w:rsidRDefault="007B7CCB" w:rsidP="007B7CCB">
      <w:pPr>
        <w:pStyle w:val="Nagwek2"/>
        <w:rPr>
          <w:rFonts w:ascii="Arial" w:hAnsi="Arial" w:cs="Arial"/>
          <w:b/>
          <w:bCs/>
        </w:rPr>
      </w:pPr>
      <w:r w:rsidRPr="007B7CCB">
        <w:rPr>
          <w:rFonts w:ascii="Arial" w:hAnsi="Arial" w:cs="Arial"/>
          <w:b/>
          <w:bCs/>
        </w:rPr>
        <w:t>Badanie cen</w:t>
      </w:r>
    </w:p>
    <w:p w14:paraId="5A5F14D4" w14:textId="56F8F360" w:rsidR="007B7CCB" w:rsidRPr="007A2435" w:rsidRDefault="007B7CCB" w:rsidP="007A2435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</w:rPr>
      </w:pPr>
      <w:r w:rsidRPr="007A2435">
        <w:rPr>
          <w:rFonts w:ascii="Arial" w:hAnsi="Arial" w:cs="Arial"/>
        </w:rPr>
        <w:t>Badanie cen konsumpcyjnych i środków produkcji rolniczej (C02);</w:t>
      </w:r>
    </w:p>
    <w:p w14:paraId="279D9446" w14:textId="087A4C8E" w:rsidR="007B7CCB" w:rsidRPr="007A2435" w:rsidRDefault="007B7CCB" w:rsidP="007A2435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</w:rPr>
      </w:pPr>
      <w:r w:rsidRPr="007A2435">
        <w:rPr>
          <w:rFonts w:ascii="Arial" w:hAnsi="Arial" w:cs="Arial"/>
        </w:rPr>
        <w:t>Notowanie cen targowiskowych (R-CT);</w:t>
      </w:r>
    </w:p>
    <w:p w14:paraId="0CAF0267" w14:textId="15D6F5C7" w:rsidR="007B7CCB" w:rsidRDefault="007B7CCB" w:rsidP="007B7CCB">
      <w:pPr>
        <w:pStyle w:val="Nagwek2"/>
        <w:rPr>
          <w:rFonts w:ascii="Arial" w:hAnsi="Arial" w:cs="Arial"/>
          <w:b/>
          <w:bCs/>
        </w:rPr>
      </w:pPr>
      <w:r w:rsidRPr="007B7CCB">
        <w:rPr>
          <w:rFonts w:ascii="Arial" w:hAnsi="Arial" w:cs="Arial"/>
          <w:b/>
          <w:bCs/>
        </w:rPr>
        <w:t>Badania rolnicze</w:t>
      </w:r>
    </w:p>
    <w:p w14:paraId="729F9706" w14:textId="78A06E17" w:rsidR="007B7CCB" w:rsidRPr="007A2435" w:rsidRDefault="007B7CCB" w:rsidP="007A2435">
      <w:pPr>
        <w:pStyle w:val="Akapitzlist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7A2435">
        <w:rPr>
          <w:rFonts w:ascii="Arial" w:hAnsi="Arial" w:cs="Arial"/>
        </w:rPr>
        <w:t>Zintegrowane statystyki dotyczące gospodarstw rolnych (R-SGR);</w:t>
      </w:r>
    </w:p>
    <w:p w14:paraId="30FBE6C9" w14:textId="3C59CB68" w:rsidR="007B7CCB" w:rsidRPr="007A2435" w:rsidRDefault="007B7CCB" w:rsidP="007A2435">
      <w:pPr>
        <w:pStyle w:val="Akapitzlist"/>
        <w:numPr>
          <w:ilvl w:val="0"/>
          <w:numId w:val="7"/>
        </w:numPr>
        <w:spacing w:line="256" w:lineRule="auto"/>
        <w:ind w:left="709" w:hanging="283"/>
        <w:rPr>
          <w:rFonts w:ascii="Arial" w:hAnsi="Arial" w:cs="Arial"/>
        </w:rPr>
      </w:pPr>
      <w:r w:rsidRPr="007A2435">
        <w:rPr>
          <w:rFonts w:ascii="Arial" w:hAnsi="Arial" w:cs="Arial"/>
        </w:rPr>
        <w:t>Ankieta kon</w:t>
      </w:r>
      <w:bookmarkStart w:id="0" w:name="_GoBack"/>
      <w:bookmarkEnd w:id="0"/>
      <w:r w:rsidRPr="007A2435">
        <w:rPr>
          <w:rFonts w:ascii="Arial" w:hAnsi="Arial" w:cs="Arial"/>
        </w:rPr>
        <w:t>iunktury w gospodarstwie rolnym (AK-R);</w:t>
      </w:r>
    </w:p>
    <w:p w14:paraId="4AD17DCB" w14:textId="5BDD2C85" w:rsidR="007B7CCB" w:rsidRPr="007A2435" w:rsidRDefault="007B7CCB" w:rsidP="007A2435">
      <w:pPr>
        <w:pStyle w:val="Akapitzlist"/>
        <w:numPr>
          <w:ilvl w:val="0"/>
          <w:numId w:val="7"/>
        </w:numPr>
        <w:spacing w:line="256" w:lineRule="auto"/>
        <w:ind w:left="709" w:hanging="283"/>
        <w:rPr>
          <w:rFonts w:ascii="Arial" w:hAnsi="Arial" w:cs="Arial"/>
        </w:rPr>
      </w:pPr>
      <w:r w:rsidRPr="007A2435">
        <w:rPr>
          <w:rFonts w:ascii="Arial" w:hAnsi="Arial" w:cs="Arial"/>
        </w:rPr>
        <w:t>Badanie pogłowia świń oraz produkcji żywca wieprzowego (R-ZW-S);</w:t>
      </w:r>
    </w:p>
    <w:p w14:paraId="61D3A73E" w14:textId="4F01DF0E" w:rsidR="007B7CCB" w:rsidRPr="007A2435" w:rsidRDefault="007B7CCB" w:rsidP="007A2435">
      <w:pPr>
        <w:pStyle w:val="Akapitzlist"/>
        <w:numPr>
          <w:ilvl w:val="0"/>
          <w:numId w:val="7"/>
        </w:numPr>
        <w:spacing w:line="256" w:lineRule="auto"/>
        <w:ind w:left="709" w:hanging="283"/>
        <w:rPr>
          <w:rFonts w:ascii="Arial" w:hAnsi="Arial" w:cs="Arial"/>
        </w:rPr>
      </w:pPr>
      <w:r w:rsidRPr="007A2435">
        <w:rPr>
          <w:rFonts w:ascii="Arial" w:hAnsi="Arial" w:cs="Arial"/>
        </w:rPr>
        <w:t>Badanie pogłowia drobiu i produkcji zwierzęcej (R-ZW-B);</w:t>
      </w:r>
    </w:p>
    <w:p w14:paraId="0FC3CED7" w14:textId="77777777" w:rsidR="007B7CCB" w:rsidRPr="007B7CCB" w:rsidRDefault="007B7CCB" w:rsidP="007B7CCB">
      <w:pPr>
        <w:pStyle w:val="Nagwek2"/>
        <w:spacing w:before="360"/>
        <w:rPr>
          <w:rFonts w:ascii="Arial" w:hAnsi="Arial" w:cs="Arial"/>
          <w:b/>
          <w:bCs/>
        </w:rPr>
      </w:pPr>
      <w:r w:rsidRPr="007B7CCB">
        <w:rPr>
          <w:rFonts w:ascii="Arial" w:hAnsi="Arial" w:cs="Arial"/>
          <w:b/>
          <w:bCs/>
        </w:rPr>
        <w:t>Tajemnica statystyczna</w:t>
      </w:r>
    </w:p>
    <w:p w14:paraId="65E2D55C" w14:textId="62FA26E1" w:rsidR="007B7CCB" w:rsidRPr="007E5913" w:rsidRDefault="007B7CCB" w:rsidP="007B7CCB">
      <w:pPr>
        <w:spacing w:line="276" w:lineRule="auto"/>
        <w:jc w:val="both"/>
        <w:rPr>
          <w:rFonts w:ascii="Arial" w:hAnsi="Arial" w:cs="Arial"/>
        </w:rPr>
      </w:pPr>
      <w:r w:rsidRPr="007E5913">
        <w:rPr>
          <w:rFonts w:ascii="Arial" w:hAnsi="Arial" w:cs="Arial"/>
        </w:rPr>
        <w:t>Dane jednostkowe zbierane w badaniach statystycznych podlegają ochronie.</w:t>
      </w:r>
      <w:r w:rsidR="00BE129A">
        <w:rPr>
          <w:rFonts w:ascii="Arial" w:hAnsi="Arial" w:cs="Arial"/>
        </w:rPr>
        <w:t xml:space="preserve"> </w:t>
      </w:r>
      <w:r w:rsidRPr="007E5913">
        <w:rPr>
          <w:rFonts w:ascii="Arial" w:hAnsi="Arial" w:cs="Arial"/>
        </w:rPr>
        <w:t xml:space="preserve">Wszyscy ankieterzy są zobowiązani do zachowania tajemnicy </w:t>
      </w:r>
      <w:r>
        <w:rPr>
          <w:rFonts w:ascii="Arial" w:hAnsi="Arial" w:cs="Arial"/>
        </w:rPr>
        <w:t>statystycznej.</w:t>
      </w:r>
    </w:p>
    <w:p w14:paraId="4A2020A9" w14:textId="77777777" w:rsidR="007B7CCB" w:rsidRPr="007B7CCB" w:rsidRDefault="007B7CCB" w:rsidP="007B7CCB">
      <w:pPr>
        <w:pStyle w:val="Nagwek2"/>
        <w:spacing w:before="360"/>
        <w:rPr>
          <w:rFonts w:ascii="Arial" w:hAnsi="Arial" w:cs="Arial"/>
          <w:b/>
          <w:bCs/>
        </w:rPr>
      </w:pPr>
      <w:r w:rsidRPr="007B7CCB">
        <w:rPr>
          <w:rFonts w:ascii="Arial" w:hAnsi="Arial" w:cs="Arial"/>
          <w:b/>
          <w:bCs/>
        </w:rPr>
        <w:t>Kontakt</w:t>
      </w:r>
    </w:p>
    <w:p w14:paraId="4D91BEFF" w14:textId="77777777" w:rsidR="007B7CCB" w:rsidRPr="007E5913" w:rsidRDefault="007B7CCB" w:rsidP="00BE129A">
      <w:pPr>
        <w:spacing w:line="276" w:lineRule="auto"/>
        <w:rPr>
          <w:rFonts w:ascii="Arial" w:hAnsi="Arial" w:cs="Arial"/>
        </w:rPr>
      </w:pPr>
      <w:r w:rsidRPr="007E5913">
        <w:rPr>
          <w:rFonts w:ascii="Arial" w:hAnsi="Arial" w:cs="Arial"/>
        </w:rPr>
        <w:t>Telefony: +48 695 256 281, +48 532 459 441, +48 12 656 30 32</w:t>
      </w:r>
    </w:p>
    <w:p w14:paraId="6B59210A" w14:textId="482D9752" w:rsidR="007B7CCB" w:rsidRPr="007E5913" w:rsidRDefault="007B7CCB" w:rsidP="00BE129A">
      <w:pPr>
        <w:spacing w:line="276" w:lineRule="auto"/>
        <w:rPr>
          <w:rFonts w:ascii="Arial" w:hAnsi="Arial" w:cs="Arial"/>
        </w:rPr>
      </w:pPr>
      <w:r w:rsidRPr="007E5913">
        <w:rPr>
          <w:rFonts w:ascii="Arial" w:hAnsi="Arial" w:cs="Arial"/>
        </w:rPr>
        <w:t>Infolinia statystyczna: +48 22</w:t>
      </w:r>
      <w:r>
        <w:rPr>
          <w:rFonts w:ascii="Arial" w:hAnsi="Arial" w:cs="Arial"/>
        </w:rPr>
        <w:t> </w:t>
      </w:r>
      <w:r w:rsidRPr="007E5913">
        <w:rPr>
          <w:rFonts w:ascii="Arial" w:hAnsi="Arial" w:cs="Arial"/>
        </w:rPr>
        <w:t>27</w:t>
      </w:r>
      <w:r>
        <w:rPr>
          <w:rFonts w:ascii="Arial" w:hAnsi="Arial" w:cs="Arial"/>
        </w:rPr>
        <w:t> </w:t>
      </w:r>
      <w:r w:rsidRPr="007E5913">
        <w:rPr>
          <w:rFonts w:ascii="Arial" w:hAnsi="Arial" w:cs="Arial"/>
        </w:rPr>
        <w:t>99</w:t>
      </w:r>
      <w:r>
        <w:rPr>
          <w:rFonts w:ascii="Arial" w:hAnsi="Arial" w:cs="Arial"/>
        </w:rPr>
        <w:t> </w:t>
      </w:r>
      <w:r w:rsidRPr="007E5913">
        <w:rPr>
          <w:rFonts w:ascii="Arial" w:hAnsi="Arial" w:cs="Arial"/>
        </w:rPr>
        <w:t>999</w:t>
      </w:r>
    </w:p>
    <w:p w14:paraId="5C92FC53" w14:textId="77777777" w:rsidR="009551C4" w:rsidRDefault="009551C4"/>
    <w:sectPr w:rsidR="00955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A0BAF"/>
    <w:multiLevelType w:val="hybridMultilevel"/>
    <w:tmpl w:val="FA9E4CAE"/>
    <w:lvl w:ilvl="0" w:tplc="926CB40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64BF"/>
    <w:multiLevelType w:val="hybridMultilevel"/>
    <w:tmpl w:val="5CC43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A7747"/>
    <w:multiLevelType w:val="hybridMultilevel"/>
    <w:tmpl w:val="7178975A"/>
    <w:lvl w:ilvl="0" w:tplc="926CB40E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AB1893"/>
    <w:multiLevelType w:val="hybridMultilevel"/>
    <w:tmpl w:val="C67038D6"/>
    <w:lvl w:ilvl="0" w:tplc="DFDA4F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E5C31"/>
    <w:multiLevelType w:val="hybridMultilevel"/>
    <w:tmpl w:val="FE1C26AC"/>
    <w:lvl w:ilvl="0" w:tplc="DFDA4F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A6561"/>
    <w:multiLevelType w:val="hybridMultilevel"/>
    <w:tmpl w:val="1DA21FD4"/>
    <w:lvl w:ilvl="0" w:tplc="926CB40E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A969D1"/>
    <w:multiLevelType w:val="hybridMultilevel"/>
    <w:tmpl w:val="82AC840E"/>
    <w:lvl w:ilvl="0" w:tplc="DFDA4F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CCB"/>
    <w:rsid w:val="00536F6D"/>
    <w:rsid w:val="007A2435"/>
    <w:rsid w:val="007B7CCB"/>
    <w:rsid w:val="009551C4"/>
    <w:rsid w:val="00BE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2B26"/>
  <w15:chartTrackingRefBased/>
  <w15:docId w15:val="{E02DE824-4800-483F-A9E2-F466A645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7CCB"/>
  </w:style>
  <w:style w:type="paragraph" w:styleId="Nagwek1">
    <w:name w:val="heading 1"/>
    <w:basedOn w:val="Tytu"/>
    <w:next w:val="Normalny"/>
    <w:link w:val="Nagwek1Znak"/>
    <w:uiPriority w:val="9"/>
    <w:qFormat/>
    <w:rsid w:val="007B7CCB"/>
    <w:pPr>
      <w:spacing w:after="240"/>
      <w:outlineLvl w:val="0"/>
    </w:pPr>
  </w:style>
  <w:style w:type="paragraph" w:styleId="Nagwek2">
    <w:name w:val="heading 2"/>
    <w:next w:val="Normalny"/>
    <w:link w:val="Nagwek2Znak"/>
    <w:uiPriority w:val="9"/>
    <w:unhideWhenUsed/>
    <w:qFormat/>
    <w:rsid w:val="007B7CCB"/>
    <w:pPr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7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7B7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7B7C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B7C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7CC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Kamila</dc:creator>
  <cp:keywords/>
  <dc:description/>
  <cp:lastModifiedBy>Kawejsza-Furmanek Małgorzata</cp:lastModifiedBy>
  <cp:revision>4</cp:revision>
  <dcterms:created xsi:type="dcterms:W3CDTF">2026-01-21T11:40:00Z</dcterms:created>
  <dcterms:modified xsi:type="dcterms:W3CDTF">2026-02-03T11:51:00Z</dcterms:modified>
</cp:coreProperties>
</file>